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20" w:lineRule="exact"/>
        <w:ind w:left="767"/>
        <w:rPr>
          <w:sz w:val="2"/>
        </w:rPr>
      </w:pPr>
      <w:r>
        <w:rPr>
          <w:sz w:val="2"/>
        </w:rPr>
        <w:pict>
          <v:group id="_x0000_s1033" o:spid="_x0000_s1033" o:spt="203" style="height:0.6pt;width:510.25pt;" coordsize="10205,12">
            <o:lock v:ext="edit"/>
            <v:line id="_x0000_s1034" o:spid="_x0000_s1034" o:spt="20" style="position:absolute;left:0;top:6;height:0;width:10205;" stroked="t" coordsize="21600,21600">
              <v:path arrowok="t"/>
              <v:fill focussize="0,0"/>
              <v:stroke weight="0.567007874015748pt" color="#878787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5"/>
        <w:spacing w:before="3"/>
        <w:ind w:left="0"/>
        <w:rPr>
          <w:b/>
          <w:sz w:val="24"/>
        </w:rPr>
      </w:pPr>
    </w:p>
    <w:p>
      <w:pPr>
        <w:pStyle w:val="5"/>
        <w:tabs>
          <w:tab w:val="right" w:pos="10433"/>
        </w:tabs>
        <w:spacing w:before="98"/>
        <w:ind w:left="833"/>
        <w:jc w:val="both"/>
      </w:pPr>
      <w:r>
        <w:rPr>
          <w:w w:val="105"/>
        </w:rPr>
        <w:t>Москва</w:t>
      </w:r>
      <w:r>
        <w:rPr>
          <w:w w:val="105"/>
        </w:rPr>
        <w:tab/>
      </w:r>
      <w:r>
        <w:rPr>
          <w:w w:val="105"/>
        </w:rPr>
        <w:t>28.08.2020</w:t>
      </w:r>
    </w:p>
    <w:p>
      <w:pPr>
        <w:pStyle w:val="5"/>
        <w:spacing w:before="98" w:line="247" w:lineRule="auto"/>
        <w:ind w:left="833" w:right="641"/>
        <w:jc w:val="both"/>
      </w:pPr>
      <w:r>
        <w:rPr>
          <w:w w:val="105"/>
        </w:rPr>
        <w:t>Федеральное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бюджетное</w:t>
      </w:r>
      <w:r>
        <w:rPr>
          <w:spacing w:val="1"/>
          <w:w w:val="105"/>
        </w:rPr>
        <w:t xml:space="preserve"> </w:t>
      </w:r>
      <w:r>
        <w:rPr>
          <w:w w:val="105"/>
        </w:rPr>
        <w:t>учреждение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«Российский</w:t>
      </w:r>
      <w:r>
        <w:rPr>
          <w:spacing w:val="1"/>
          <w:w w:val="105"/>
        </w:rPr>
        <w:t xml:space="preserve"> </w:t>
      </w:r>
      <w:r>
        <w:rPr>
          <w:w w:val="105"/>
        </w:rPr>
        <w:t>фонд</w:t>
      </w:r>
      <w:r>
        <w:rPr>
          <w:spacing w:val="1"/>
          <w:w w:val="105"/>
        </w:rPr>
        <w:t xml:space="preserve"> </w:t>
      </w:r>
      <w:r>
        <w:rPr>
          <w:w w:val="105"/>
        </w:rPr>
        <w:t>фундаментальных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исследований» (РФФИ), далее именуемое </w:t>
      </w:r>
      <w:r>
        <w:rPr>
          <w:b/>
          <w:w w:val="105"/>
        </w:rPr>
        <w:t xml:space="preserve">РФФИ </w:t>
      </w:r>
      <w:r>
        <w:rPr>
          <w:w w:val="105"/>
        </w:rPr>
        <w:t xml:space="preserve">и Федеральное государственное образовательное учреждение высшего образования </w:t>
      </w:r>
      <w:r>
        <w:rPr>
          <w:rFonts w:hint="default"/>
          <w:w w:val="105"/>
          <w:lang w:val="en-US"/>
        </w:rPr>
        <w:t>_________________</w:t>
      </w:r>
      <w:r>
        <w:rPr>
          <w:w w:val="105"/>
        </w:rPr>
        <w:t>, далее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именуемое </w:t>
      </w:r>
      <w:r>
        <w:rPr>
          <w:b/>
          <w:w w:val="105"/>
        </w:rPr>
        <w:t>Грантополучатель,</w:t>
      </w:r>
      <w:r>
        <w:rPr>
          <w:w w:val="105"/>
        </w:rPr>
        <w:t>, совместно именуемые Стороны, на основании решения бюро</w:t>
      </w:r>
      <w:r>
        <w:rPr>
          <w:spacing w:val="1"/>
          <w:w w:val="105"/>
        </w:rPr>
        <w:t xml:space="preserve"> </w:t>
      </w:r>
      <w:r>
        <w:rPr>
          <w:w w:val="105"/>
        </w:rPr>
        <w:t>совета</w:t>
      </w:r>
      <w:r>
        <w:rPr>
          <w:spacing w:val="1"/>
          <w:w w:val="105"/>
        </w:rPr>
        <w:t xml:space="preserve"> </w:t>
      </w:r>
      <w:r>
        <w:rPr>
          <w:w w:val="105"/>
        </w:rPr>
        <w:t>РФФИ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утверждении</w:t>
      </w:r>
      <w:r>
        <w:rPr>
          <w:spacing w:val="1"/>
          <w:w w:val="105"/>
        </w:rPr>
        <w:t xml:space="preserve"> </w:t>
      </w:r>
      <w:r>
        <w:rPr>
          <w:w w:val="105"/>
        </w:rPr>
        <w:t>итогов</w:t>
      </w:r>
      <w:r>
        <w:rPr>
          <w:spacing w:val="1"/>
          <w:w w:val="105"/>
        </w:rPr>
        <w:t xml:space="preserve"> </w:t>
      </w:r>
      <w:r>
        <w:rPr>
          <w:w w:val="105"/>
        </w:rPr>
        <w:t>конкурса,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Условиями</w:t>
      </w:r>
      <w:r>
        <w:rPr>
          <w:spacing w:val="1"/>
          <w:w w:val="105"/>
        </w:rPr>
        <w:t xml:space="preserve"> </w:t>
      </w:r>
      <w:r>
        <w:rPr>
          <w:w w:val="105"/>
        </w:rPr>
        <w:t>Конкурса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лучшие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проекты</w:t>
      </w:r>
      <w:r>
        <w:rPr>
          <w:spacing w:val="1"/>
          <w:w w:val="105"/>
        </w:rPr>
        <w:t xml:space="preserve"> </w:t>
      </w:r>
      <w:r>
        <w:rPr>
          <w:w w:val="105"/>
        </w:rPr>
        <w:t>фундаментальных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научных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исследований,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выполняемые</w:t>
      </w:r>
      <w:r>
        <w:rPr>
          <w:spacing w:val="1"/>
          <w:w w:val="105"/>
        </w:rPr>
        <w:t xml:space="preserve"> </w:t>
      </w:r>
      <w:r>
        <w:rPr>
          <w:w w:val="105"/>
        </w:rPr>
        <w:t>молодыми</w:t>
      </w:r>
      <w:r>
        <w:rPr>
          <w:spacing w:val="1"/>
          <w:w w:val="105"/>
        </w:rPr>
        <w:t xml:space="preserve"> </w:t>
      </w:r>
      <w:r>
        <w:rPr>
          <w:w w:val="105"/>
        </w:rPr>
        <w:t>учеными,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аспирантуре</w:t>
      </w:r>
      <w:r>
        <w:rPr>
          <w:spacing w:val="1"/>
          <w:w w:val="105"/>
        </w:rPr>
        <w:t xml:space="preserve"> </w:t>
      </w:r>
      <w:r>
        <w:rPr>
          <w:w w:val="105"/>
        </w:rPr>
        <w:t>(«Аспиранты»), утвержденными решением бюро совета РФФИ ((протокол заседания бюро совета</w:t>
      </w:r>
      <w:r>
        <w:rPr>
          <w:spacing w:val="1"/>
          <w:w w:val="105"/>
        </w:rPr>
        <w:t xml:space="preserve"> </w:t>
      </w:r>
      <w:r>
        <w:rPr>
          <w:w w:val="105"/>
        </w:rPr>
        <w:t>РФФИ № 4(231) от 27 марта 2020 года, протокол № 7 (234) от 19 мая 2020 года) (далее - Условия</w:t>
      </w:r>
      <w:r>
        <w:rPr>
          <w:spacing w:val="1"/>
          <w:w w:val="105"/>
        </w:rPr>
        <w:t xml:space="preserve"> </w:t>
      </w:r>
      <w:r>
        <w:rPr>
          <w:w w:val="105"/>
        </w:rPr>
        <w:t>конкурса),</w:t>
      </w:r>
      <w:r>
        <w:rPr>
          <w:spacing w:val="-9"/>
          <w:w w:val="105"/>
        </w:rPr>
        <w:t xml:space="preserve"> </w:t>
      </w:r>
      <w:r>
        <w:rPr>
          <w:w w:val="105"/>
        </w:rPr>
        <w:t>заключили</w:t>
      </w:r>
      <w:r>
        <w:rPr>
          <w:spacing w:val="-7"/>
          <w:w w:val="105"/>
        </w:rPr>
        <w:t xml:space="preserve"> </w:t>
      </w:r>
      <w:r>
        <w:rPr>
          <w:w w:val="105"/>
        </w:rPr>
        <w:t>настоящий</w:t>
      </w:r>
      <w:r>
        <w:rPr>
          <w:spacing w:val="-9"/>
          <w:w w:val="105"/>
        </w:rPr>
        <w:t xml:space="preserve"> </w:t>
      </w:r>
      <w:r>
        <w:rPr>
          <w:w w:val="105"/>
        </w:rPr>
        <w:t>Договор</w:t>
      </w:r>
      <w:r>
        <w:rPr>
          <w:spacing w:val="-8"/>
          <w:w w:val="105"/>
        </w:rPr>
        <w:t xml:space="preserve"> </w:t>
      </w:r>
      <w:r>
        <w:rPr>
          <w:w w:val="105"/>
        </w:rPr>
        <w:t>о</w:t>
      </w:r>
      <w:r>
        <w:rPr>
          <w:spacing w:val="-9"/>
          <w:w w:val="105"/>
        </w:rPr>
        <w:t xml:space="preserve"> </w:t>
      </w:r>
      <w:r>
        <w:rPr>
          <w:w w:val="105"/>
        </w:rPr>
        <w:t>следующем:</w:t>
      </w:r>
    </w:p>
    <w:p>
      <w:pPr>
        <w:pStyle w:val="2"/>
        <w:numPr>
          <w:ilvl w:val="0"/>
          <w:numId w:val="1"/>
        </w:numPr>
        <w:tabs>
          <w:tab w:val="left" w:pos="4777"/>
        </w:tabs>
        <w:spacing w:before="98" w:after="0" w:line="240" w:lineRule="auto"/>
        <w:ind w:left="4776" w:right="0" w:hanging="258"/>
        <w:jc w:val="both"/>
      </w:pPr>
      <w:r>
        <w:rPr>
          <w:w w:val="105"/>
        </w:rPr>
        <w:t>Предмет</w:t>
      </w:r>
      <w:r>
        <w:rPr>
          <w:spacing w:val="24"/>
          <w:w w:val="105"/>
        </w:rPr>
        <w:t xml:space="preserve"> </w:t>
      </w:r>
      <w:r>
        <w:rPr>
          <w:w w:val="105"/>
        </w:rPr>
        <w:t>Договора</w:t>
      </w:r>
    </w:p>
    <w:p>
      <w:pPr>
        <w:pStyle w:val="7"/>
        <w:numPr>
          <w:ilvl w:val="1"/>
          <w:numId w:val="2"/>
        </w:numPr>
        <w:tabs>
          <w:tab w:val="left" w:pos="1613"/>
        </w:tabs>
        <w:spacing w:before="98" w:after="0" w:line="247" w:lineRule="auto"/>
        <w:ind w:left="1612" w:right="639" w:hanging="779"/>
        <w:jc w:val="both"/>
        <w:rPr>
          <w:sz w:val="20"/>
        </w:rPr>
      </w:pPr>
      <w:r>
        <w:rPr>
          <w:w w:val="105"/>
          <w:sz w:val="20"/>
        </w:rPr>
        <w:t>РФФИ,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являясь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грантодателем,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определяющим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условия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предоставления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грантов,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обязуется предоставить Грантополучателю грант на реализацию научного проекта №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20</w:t>
      </w:r>
      <w:r>
        <w:rPr>
          <w:rFonts w:hint="default"/>
          <w:w w:val="105"/>
          <w:sz w:val="20"/>
          <w:lang w:val="en-US"/>
        </w:rPr>
        <w:t>_____________________</w:t>
      </w:r>
      <w:r>
        <w:rPr>
          <w:w w:val="105"/>
          <w:sz w:val="20"/>
        </w:rPr>
        <w:t>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получившего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поддержку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РФФИ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результатам конкурсного отбора научных проектов в качестве победителя конкурса на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лучшие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проекты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фундаментальных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научных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исследований,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выполняемые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молодыми</w:t>
      </w:r>
      <w:r>
        <w:rPr>
          <w:spacing w:val="1"/>
          <w:w w:val="105"/>
          <w:sz w:val="20"/>
        </w:rPr>
        <w:t xml:space="preserve"> </w:t>
      </w:r>
      <w:r>
        <w:rPr>
          <w:spacing w:val="9"/>
          <w:w w:val="105"/>
          <w:sz w:val="20"/>
        </w:rPr>
        <w:t xml:space="preserve">учеными, </w:t>
      </w:r>
      <w:r>
        <w:rPr>
          <w:spacing w:val="10"/>
          <w:w w:val="105"/>
          <w:sz w:val="20"/>
        </w:rPr>
        <w:t xml:space="preserve">обучающимися </w:t>
      </w:r>
      <w:r>
        <w:rPr>
          <w:w w:val="105"/>
          <w:sz w:val="20"/>
        </w:rPr>
        <w:t xml:space="preserve">в </w:t>
      </w:r>
      <w:r>
        <w:rPr>
          <w:spacing w:val="10"/>
          <w:w w:val="105"/>
          <w:sz w:val="20"/>
        </w:rPr>
        <w:t xml:space="preserve">аспирантуре («Аспиранты») </w:t>
      </w:r>
      <w:r>
        <w:rPr>
          <w:spacing w:val="9"/>
          <w:w w:val="105"/>
          <w:sz w:val="20"/>
        </w:rPr>
        <w:t xml:space="preserve">(далее </w:t>
      </w:r>
      <w:r>
        <w:rPr>
          <w:w w:val="105"/>
          <w:sz w:val="20"/>
        </w:rPr>
        <w:t xml:space="preserve">- </w:t>
      </w:r>
      <w:r>
        <w:rPr>
          <w:spacing w:val="9"/>
          <w:w w:val="105"/>
          <w:sz w:val="20"/>
        </w:rPr>
        <w:t xml:space="preserve">Проект), </w:t>
      </w:r>
      <w:r>
        <w:rPr>
          <w:spacing w:val="11"/>
          <w:w w:val="105"/>
          <w:sz w:val="20"/>
        </w:rPr>
        <w:t>путем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перечисления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счет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Грантополучателя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по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реквизитам,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указанным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Договоре.</w:t>
      </w:r>
    </w:p>
    <w:p>
      <w:pPr>
        <w:pStyle w:val="7"/>
        <w:numPr>
          <w:ilvl w:val="1"/>
          <w:numId w:val="2"/>
        </w:numPr>
        <w:tabs>
          <w:tab w:val="left" w:pos="1613"/>
        </w:tabs>
        <w:spacing w:before="96" w:after="0" w:line="247" w:lineRule="auto"/>
        <w:ind w:left="1612" w:right="646" w:hanging="779"/>
        <w:jc w:val="both"/>
        <w:rPr>
          <w:sz w:val="20"/>
        </w:rPr>
      </w:pPr>
      <w:r>
        <w:rPr>
          <w:w w:val="105"/>
          <w:sz w:val="20"/>
        </w:rPr>
        <w:t>Грантополучатель обязуется принять грант, расходовать его в соответствии с целями,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условиями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порядке,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предусмотренными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настоящим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Договором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Условиями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конкурса,</w:t>
      </w:r>
      <w:r>
        <w:rPr>
          <w:spacing w:val="-61"/>
          <w:w w:val="105"/>
          <w:sz w:val="20"/>
        </w:rPr>
        <w:t xml:space="preserve"> </w:t>
      </w:r>
      <w:r>
        <w:rPr>
          <w:w w:val="105"/>
          <w:sz w:val="20"/>
        </w:rPr>
        <w:t>реализовать Проект в срок 01.10.2020 - 01.10.2022 и представить результаты реализации</w:t>
      </w:r>
      <w:r>
        <w:rPr>
          <w:spacing w:val="-61"/>
          <w:w w:val="105"/>
          <w:sz w:val="20"/>
        </w:rPr>
        <w:t xml:space="preserve"> </w:t>
      </w:r>
      <w:r>
        <w:rPr>
          <w:w w:val="105"/>
          <w:sz w:val="20"/>
        </w:rPr>
        <w:t>Проекта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отчете.</w:t>
      </w:r>
    </w:p>
    <w:p>
      <w:pPr>
        <w:pStyle w:val="7"/>
        <w:numPr>
          <w:ilvl w:val="1"/>
          <w:numId w:val="2"/>
        </w:numPr>
        <w:tabs>
          <w:tab w:val="left" w:pos="1613"/>
        </w:tabs>
        <w:spacing w:before="94" w:after="0" w:line="240" w:lineRule="auto"/>
        <w:ind w:left="1612" w:right="0" w:hanging="780"/>
        <w:jc w:val="both"/>
        <w:rPr>
          <w:sz w:val="20"/>
        </w:rPr>
      </w:pPr>
      <w:r>
        <w:rPr>
          <w:w w:val="105"/>
          <w:sz w:val="20"/>
        </w:rPr>
        <w:t>Размер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гранта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составляет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200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000</w:t>
      </w:r>
      <w:r>
        <w:rPr>
          <w:spacing w:val="-7"/>
          <w:w w:val="105"/>
          <w:sz w:val="20"/>
        </w:rPr>
        <w:t xml:space="preserve"> </w:t>
      </w:r>
      <w:r>
        <w:rPr>
          <w:b/>
          <w:w w:val="105"/>
          <w:sz w:val="20"/>
        </w:rPr>
        <w:t>(Один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миллион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двести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тысяч)</w:t>
      </w:r>
      <w:r>
        <w:rPr>
          <w:b/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рублей.</w:t>
      </w:r>
    </w:p>
    <w:p>
      <w:pPr>
        <w:pStyle w:val="7"/>
        <w:numPr>
          <w:ilvl w:val="1"/>
          <w:numId w:val="2"/>
        </w:numPr>
        <w:tabs>
          <w:tab w:val="left" w:pos="1613"/>
        </w:tabs>
        <w:spacing w:before="97" w:after="0" w:line="247" w:lineRule="auto"/>
        <w:ind w:left="1612" w:right="646" w:hanging="779"/>
        <w:jc w:val="both"/>
        <w:rPr>
          <w:sz w:val="20"/>
        </w:rPr>
      </w:pPr>
      <w:r>
        <w:rPr>
          <w:w w:val="105"/>
          <w:sz w:val="20"/>
        </w:rPr>
        <w:t>Грант предоставляется за счет средств целевой субсидии, предоставленной РФФИ, из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федерального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бюджета.</w:t>
      </w:r>
    </w:p>
    <w:p>
      <w:pPr>
        <w:pStyle w:val="7"/>
        <w:numPr>
          <w:ilvl w:val="1"/>
          <w:numId w:val="2"/>
        </w:numPr>
        <w:tabs>
          <w:tab w:val="left" w:pos="1613"/>
        </w:tabs>
        <w:spacing w:before="92" w:after="0" w:line="240" w:lineRule="auto"/>
        <w:ind w:left="1612" w:right="0" w:hanging="780"/>
        <w:jc w:val="both"/>
        <w:rPr>
          <w:sz w:val="20"/>
        </w:rPr>
      </w:pPr>
      <w:r>
        <w:rPr>
          <w:w w:val="105"/>
          <w:sz w:val="20"/>
        </w:rPr>
        <w:t>РФФИ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вправе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перечислить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грант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Грантополучателю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два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этапа:</w:t>
      </w:r>
    </w:p>
    <w:p>
      <w:pPr>
        <w:pStyle w:val="5"/>
        <w:spacing w:before="8" w:line="247" w:lineRule="auto"/>
        <w:ind w:right="597"/>
      </w:pPr>
      <w:r>
        <w:rPr>
          <w:w w:val="105"/>
        </w:rPr>
        <w:t>1 этап – не менее 600000 рублей в срок не позднее 30 дней с даты заключения Договора;</w:t>
      </w:r>
      <w:r>
        <w:rPr>
          <w:spacing w:val="-61"/>
          <w:w w:val="105"/>
        </w:rPr>
        <w:t xml:space="preserve"> </w:t>
      </w:r>
      <w:r>
        <w:rPr>
          <w:w w:val="105"/>
        </w:rPr>
        <w:t>2</w:t>
      </w:r>
      <w:r>
        <w:rPr>
          <w:spacing w:val="38"/>
          <w:w w:val="105"/>
        </w:rPr>
        <w:t xml:space="preserve"> </w:t>
      </w:r>
      <w:r>
        <w:rPr>
          <w:w w:val="105"/>
        </w:rPr>
        <w:t>этап</w:t>
      </w:r>
      <w:r>
        <w:rPr>
          <w:spacing w:val="39"/>
          <w:w w:val="105"/>
        </w:rPr>
        <w:t xml:space="preserve"> </w:t>
      </w:r>
      <w:r>
        <w:rPr>
          <w:w w:val="105"/>
        </w:rPr>
        <w:t>–</w:t>
      </w:r>
      <w:r>
        <w:rPr>
          <w:spacing w:val="38"/>
          <w:w w:val="105"/>
        </w:rPr>
        <w:t xml:space="preserve"> </w:t>
      </w:r>
      <w:r>
        <w:rPr>
          <w:w w:val="105"/>
        </w:rPr>
        <w:t>оставшуюся</w:t>
      </w:r>
      <w:r>
        <w:rPr>
          <w:spacing w:val="39"/>
          <w:w w:val="105"/>
        </w:rPr>
        <w:t xml:space="preserve"> </w:t>
      </w:r>
      <w:r>
        <w:rPr>
          <w:w w:val="105"/>
        </w:rPr>
        <w:t>часть</w:t>
      </w:r>
      <w:r>
        <w:rPr>
          <w:spacing w:val="38"/>
          <w:w w:val="105"/>
        </w:rPr>
        <w:t xml:space="preserve"> </w:t>
      </w:r>
      <w:r>
        <w:rPr>
          <w:w w:val="105"/>
        </w:rPr>
        <w:t>гранта</w:t>
      </w:r>
      <w:r>
        <w:rPr>
          <w:spacing w:val="39"/>
          <w:w w:val="105"/>
        </w:rPr>
        <w:t xml:space="preserve"> </w:t>
      </w:r>
      <w:r>
        <w:rPr>
          <w:w w:val="105"/>
        </w:rPr>
        <w:t>в</w:t>
      </w:r>
      <w:r>
        <w:rPr>
          <w:spacing w:val="38"/>
          <w:w w:val="105"/>
        </w:rPr>
        <w:t xml:space="preserve"> </w:t>
      </w:r>
      <w:r>
        <w:rPr>
          <w:w w:val="105"/>
        </w:rPr>
        <w:t>срок</w:t>
      </w:r>
      <w:r>
        <w:rPr>
          <w:spacing w:val="39"/>
          <w:w w:val="105"/>
        </w:rPr>
        <w:t xml:space="preserve"> </w:t>
      </w:r>
      <w:r>
        <w:rPr>
          <w:w w:val="105"/>
        </w:rPr>
        <w:t>не</w:t>
      </w:r>
      <w:r>
        <w:rPr>
          <w:spacing w:val="39"/>
          <w:w w:val="105"/>
        </w:rPr>
        <w:t xml:space="preserve"> </w:t>
      </w:r>
      <w:r>
        <w:rPr>
          <w:w w:val="105"/>
        </w:rPr>
        <w:t>позднее</w:t>
      </w:r>
      <w:r>
        <w:rPr>
          <w:spacing w:val="38"/>
          <w:w w:val="105"/>
        </w:rPr>
        <w:t xml:space="preserve"> </w:t>
      </w:r>
      <w:r>
        <w:rPr>
          <w:w w:val="105"/>
        </w:rPr>
        <w:t>30</w:t>
      </w:r>
      <w:r>
        <w:rPr>
          <w:spacing w:val="39"/>
          <w:w w:val="105"/>
        </w:rPr>
        <w:t xml:space="preserve"> </w:t>
      </w:r>
      <w:r>
        <w:rPr>
          <w:w w:val="105"/>
        </w:rPr>
        <w:t>дней</w:t>
      </w:r>
      <w:r>
        <w:rPr>
          <w:spacing w:val="38"/>
          <w:w w:val="105"/>
        </w:rPr>
        <w:t xml:space="preserve"> </w:t>
      </w:r>
      <w:r>
        <w:rPr>
          <w:w w:val="105"/>
        </w:rPr>
        <w:t>с</w:t>
      </w:r>
      <w:r>
        <w:rPr>
          <w:spacing w:val="39"/>
          <w:w w:val="105"/>
        </w:rPr>
        <w:t xml:space="preserve"> </w:t>
      </w:r>
      <w:r>
        <w:rPr>
          <w:w w:val="105"/>
        </w:rPr>
        <w:t>даты</w:t>
      </w:r>
      <w:r>
        <w:rPr>
          <w:spacing w:val="38"/>
          <w:w w:val="105"/>
        </w:rPr>
        <w:t xml:space="preserve"> </w:t>
      </w:r>
      <w:r>
        <w:rPr>
          <w:w w:val="105"/>
        </w:rPr>
        <w:t>предоставления</w:t>
      </w:r>
      <w:r>
        <w:rPr>
          <w:spacing w:val="-60"/>
          <w:w w:val="105"/>
        </w:rPr>
        <w:t xml:space="preserve"> </w:t>
      </w:r>
      <w:r>
        <w:rPr>
          <w:w w:val="105"/>
        </w:rPr>
        <w:t>субсидии</w:t>
      </w:r>
      <w:r>
        <w:rPr>
          <w:spacing w:val="13"/>
          <w:w w:val="105"/>
        </w:rPr>
        <w:t xml:space="preserve"> </w:t>
      </w:r>
      <w:r>
        <w:rPr>
          <w:w w:val="105"/>
        </w:rPr>
        <w:t>из</w:t>
      </w:r>
      <w:r>
        <w:rPr>
          <w:spacing w:val="13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13"/>
          <w:w w:val="105"/>
        </w:rPr>
        <w:t xml:space="preserve"> </w:t>
      </w:r>
      <w:r>
        <w:rPr>
          <w:w w:val="105"/>
        </w:rPr>
        <w:t>бюджета</w:t>
      </w:r>
      <w:r>
        <w:rPr>
          <w:spacing w:val="13"/>
          <w:w w:val="105"/>
        </w:rPr>
        <w:t xml:space="preserve"> </w:t>
      </w:r>
      <w:r>
        <w:rPr>
          <w:w w:val="105"/>
        </w:rPr>
        <w:t>на</w:t>
      </w:r>
      <w:r>
        <w:rPr>
          <w:spacing w:val="13"/>
          <w:w w:val="105"/>
        </w:rPr>
        <w:t xml:space="preserve"> </w:t>
      </w:r>
      <w:r>
        <w:rPr>
          <w:w w:val="105"/>
        </w:rPr>
        <w:t>финансовое</w:t>
      </w:r>
      <w:r>
        <w:rPr>
          <w:spacing w:val="13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13"/>
          <w:w w:val="105"/>
        </w:rPr>
        <w:t xml:space="preserve"> </w:t>
      </w:r>
      <w:r>
        <w:rPr>
          <w:w w:val="105"/>
        </w:rPr>
        <w:t>научных,</w:t>
      </w:r>
      <w:r>
        <w:rPr>
          <w:spacing w:val="13"/>
          <w:w w:val="105"/>
        </w:rPr>
        <w:t xml:space="preserve"> </w:t>
      </w:r>
      <w:r>
        <w:rPr>
          <w:w w:val="105"/>
        </w:rPr>
        <w:t>научно-</w:t>
      </w:r>
      <w:r>
        <w:rPr>
          <w:spacing w:val="-61"/>
          <w:w w:val="105"/>
        </w:rPr>
        <w:t xml:space="preserve"> </w:t>
      </w:r>
      <w:r>
        <w:rPr>
          <w:w w:val="105"/>
        </w:rPr>
        <w:t>технических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проектов,</w:t>
      </w:r>
      <w:r>
        <w:rPr>
          <w:spacing w:val="-9"/>
          <w:w w:val="105"/>
        </w:rPr>
        <w:t xml:space="preserve"> </w:t>
      </w:r>
      <w:r>
        <w:rPr>
          <w:w w:val="105"/>
        </w:rPr>
        <w:t>предоставленной</w:t>
      </w:r>
      <w:r>
        <w:rPr>
          <w:spacing w:val="-10"/>
          <w:w w:val="105"/>
        </w:rPr>
        <w:t xml:space="preserve"> </w:t>
      </w:r>
      <w:r>
        <w:rPr>
          <w:w w:val="105"/>
        </w:rPr>
        <w:t>РФФИ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2021</w:t>
      </w:r>
      <w:r>
        <w:rPr>
          <w:spacing w:val="-9"/>
          <w:w w:val="105"/>
        </w:rPr>
        <w:t xml:space="preserve"> </w:t>
      </w:r>
      <w:r>
        <w:rPr>
          <w:w w:val="105"/>
        </w:rPr>
        <w:t>год.</w:t>
      </w:r>
    </w:p>
    <w:p>
      <w:pPr>
        <w:pStyle w:val="2"/>
        <w:numPr>
          <w:ilvl w:val="0"/>
          <w:numId w:val="1"/>
        </w:numPr>
        <w:tabs>
          <w:tab w:val="left" w:pos="4269"/>
        </w:tabs>
        <w:spacing w:before="93" w:after="0" w:line="240" w:lineRule="auto"/>
        <w:ind w:left="4268" w:right="0" w:hanging="257"/>
        <w:jc w:val="left"/>
      </w:pPr>
      <w:r>
        <w:rPr>
          <w:w w:val="105"/>
        </w:rPr>
        <w:t>Права</w:t>
      </w:r>
      <w:r>
        <w:rPr>
          <w:spacing w:val="13"/>
          <w:w w:val="105"/>
        </w:rPr>
        <w:t xml:space="preserve"> </w:t>
      </w:r>
      <w:r>
        <w:rPr>
          <w:w w:val="105"/>
        </w:rPr>
        <w:t>и</w:t>
      </w:r>
      <w:r>
        <w:rPr>
          <w:spacing w:val="14"/>
          <w:w w:val="105"/>
        </w:rPr>
        <w:t xml:space="preserve"> </w:t>
      </w:r>
      <w:r>
        <w:rPr>
          <w:w w:val="105"/>
        </w:rPr>
        <w:t>обязанности</w:t>
      </w:r>
      <w:r>
        <w:rPr>
          <w:spacing w:val="13"/>
          <w:w w:val="105"/>
        </w:rPr>
        <w:t xml:space="preserve"> </w:t>
      </w:r>
      <w:r>
        <w:rPr>
          <w:w w:val="105"/>
        </w:rPr>
        <w:t>Сторон</w:t>
      </w:r>
    </w:p>
    <w:p>
      <w:pPr>
        <w:pStyle w:val="7"/>
        <w:numPr>
          <w:ilvl w:val="1"/>
          <w:numId w:val="1"/>
        </w:numPr>
        <w:tabs>
          <w:tab w:val="left" w:pos="5115"/>
        </w:tabs>
        <w:spacing w:before="98" w:after="0" w:line="240" w:lineRule="auto"/>
        <w:ind w:left="5114" w:right="0" w:hanging="451"/>
        <w:jc w:val="left"/>
        <w:rPr>
          <w:b/>
          <w:sz w:val="20"/>
        </w:rPr>
      </w:pPr>
      <w:r>
        <w:rPr>
          <w:b/>
          <w:spacing w:val="-1"/>
          <w:w w:val="110"/>
          <w:sz w:val="20"/>
        </w:rPr>
        <w:t>РФФИ</w:t>
      </w:r>
      <w:r>
        <w:rPr>
          <w:b/>
          <w:spacing w:val="-16"/>
          <w:w w:val="110"/>
          <w:sz w:val="20"/>
        </w:rPr>
        <w:t xml:space="preserve"> </w:t>
      </w:r>
      <w:r>
        <w:rPr>
          <w:b/>
          <w:w w:val="110"/>
          <w:sz w:val="20"/>
        </w:rPr>
        <w:t>обязан:</w:t>
      </w:r>
    </w:p>
    <w:p>
      <w:pPr>
        <w:pStyle w:val="7"/>
        <w:numPr>
          <w:ilvl w:val="2"/>
          <w:numId w:val="3"/>
        </w:numPr>
        <w:tabs>
          <w:tab w:val="left" w:pos="1613"/>
        </w:tabs>
        <w:spacing w:before="97" w:after="0" w:line="247" w:lineRule="auto"/>
        <w:ind w:left="1612" w:right="629" w:hanging="779"/>
        <w:jc w:val="both"/>
        <w:rPr>
          <w:sz w:val="20"/>
        </w:rPr>
      </w:pPr>
      <w:r>
        <w:rPr>
          <w:spacing w:val="15"/>
          <w:w w:val="105"/>
          <w:sz w:val="20"/>
        </w:rPr>
        <w:t>передать</w:t>
      </w:r>
      <w:r>
        <w:rPr>
          <w:spacing w:val="16"/>
          <w:w w:val="105"/>
          <w:sz w:val="20"/>
        </w:rPr>
        <w:t xml:space="preserve"> Грантополучателю</w:t>
      </w:r>
      <w:r>
        <w:rPr>
          <w:spacing w:val="17"/>
          <w:w w:val="105"/>
          <w:sz w:val="20"/>
        </w:rPr>
        <w:t xml:space="preserve"> </w:t>
      </w:r>
      <w:r>
        <w:rPr>
          <w:spacing w:val="15"/>
          <w:w w:val="105"/>
          <w:sz w:val="20"/>
        </w:rPr>
        <w:t>грант,</w:t>
      </w:r>
      <w:r>
        <w:rPr>
          <w:spacing w:val="16"/>
          <w:w w:val="105"/>
          <w:sz w:val="20"/>
        </w:rPr>
        <w:t xml:space="preserve"> перечислив</w:t>
      </w:r>
      <w:r>
        <w:rPr>
          <w:spacing w:val="17"/>
          <w:w w:val="105"/>
          <w:sz w:val="20"/>
        </w:rPr>
        <w:t xml:space="preserve"> </w:t>
      </w:r>
      <w:r>
        <w:rPr>
          <w:spacing w:val="15"/>
          <w:w w:val="105"/>
          <w:sz w:val="20"/>
        </w:rPr>
        <w:t>средства</w:t>
      </w:r>
      <w:r>
        <w:rPr>
          <w:spacing w:val="16"/>
          <w:w w:val="105"/>
          <w:sz w:val="20"/>
        </w:rPr>
        <w:t xml:space="preserve"> </w:t>
      </w:r>
      <w:r>
        <w:rPr>
          <w:spacing w:val="15"/>
          <w:w w:val="105"/>
          <w:sz w:val="20"/>
        </w:rPr>
        <w:t>гранта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1"/>
          <w:w w:val="105"/>
          <w:sz w:val="20"/>
        </w:rPr>
        <w:t xml:space="preserve"> </w:t>
      </w:r>
      <w:r>
        <w:rPr>
          <w:spacing w:val="13"/>
          <w:w w:val="105"/>
          <w:sz w:val="20"/>
        </w:rPr>
        <w:t>счет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Грантополучателя,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указанный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настоящем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Договоре;</w:t>
      </w:r>
    </w:p>
    <w:p>
      <w:pPr>
        <w:pStyle w:val="7"/>
        <w:numPr>
          <w:ilvl w:val="2"/>
          <w:numId w:val="3"/>
        </w:numPr>
        <w:tabs>
          <w:tab w:val="left" w:pos="1613"/>
        </w:tabs>
        <w:spacing w:before="92" w:after="0" w:line="247" w:lineRule="auto"/>
        <w:ind w:left="1612" w:right="633" w:hanging="779"/>
        <w:jc w:val="both"/>
        <w:rPr>
          <w:sz w:val="20"/>
        </w:rPr>
      </w:pPr>
      <w:r>
        <w:rPr>
          <w:spacing w:val="12"/>
          <w:w w:val="105"/>
          <w:sz w:val="20"/>
        </w:rPr>
        <w:t xml:space="preserve">рассматривать обращения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spacing w:val="12"/>
          <w:w w:val="105"/>
          <w:sz w:val="20"/>
        </w:rPr>
        <w:t xml:space="preserve">уведомления </w:t>
      </w:r>
      <w:r>
        <w:rPr>
          <w:spacing w:val="13"/>
          <w:w w:val="105"/>
          <w:sz w:val="20"/>
        </w:rPr>
        <w:t xml:space="preserve">Грантополучателя,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spacing w:val="9"/>
          <w:w w:val="105"/>
          <w:sz w:val="20"/>
        </w:rPr>
        <w:t xml:space="preserve">том </w:t>
      </w:r>
      <w:r>
        <w:rPr>
          <w:spacing w:val="11"/>
          <w:w w:val="105"/>
          <w:sz w:val="20"/>
        </w:rPr>
        <w:t xml:space="preserve">числе </w:t>
      </w:r>
      <w:r>
        <w:rPr>
          <w:spacing w:val="14"/>
          <w:w w:val="105"/>
          <w:sz w:val="20"/>
        </w:rPr>
        <w:t>об</w:t>
      </w:r>
      <w:r>
        <w:rPr>
          <w:spacing w:val="15"/>
          <w:w w:val="105"/>
          <w:sz w:val="20"/>
        </w:rPr>
        <w:t xml:space="preserve"> </w:t>
      </w:r>
      <w:r>
        <w:rPr>
          <w:spacing w:val="16"/>
          <w:w w:val="105"/>
          <w:sz w:val="20"/>
        </w:rPr>
        <w:t>обстоятельствах,</w:t>
      </w:r>
      <w:r>
        <w:rPr>
          <w:spacing w:val="17"/>
          <w:w w:val="105"/>
          <w:sz w:val="20"/>
        </w:rPr>
        <w:t xml:space="preserve"> </w:t>
      </w:r>
      <w:r>
        <w:rPr>
          <w:spacing w:val="16"/>
          <w:w w:val="105"/>
          <w:sz w:val="20"/>
        </w:rPr>
        <w:t>препятствующих</w:t>
      </w:r>
      <w:r>
        <w:rPr>
          <w:spacing w:val="17"/>
          <w:w w:val="105"/>
          <w:sz w:val="20"/>
        </w:rPr>
        <w:t xml:space="preserve"> </w:t>
      </w:r>
      <w:r>
        <w:rPr>
          <w:spacing w:val="16"/>
          <w:w w:val="105"/>
          <w:sz w:val="20"/>
        </w:rPr>
        <w:t>реализации</w:t>
      </w:r>
      <w:r>
        <w:rPr>
          <w:spacing w:val="17"/>
          <w:w w:val="105"/>
          <w:sz w:val="20"/>
        </w:rPr>
        <w:t xml:space="preserve"> </w:t>
      </w:r>
      <w:r>
        <w:rPr>
          <w:spacing w:val="15"/>
          <w:w w:val="105"/>
          <w:sz w:val="20"/>
        </w:rPr>
        <w:t>Проекта,</w:t>
      </w:r>
      <w:r>
        <w:rPr>
          <w:spacing w:val="16"/>
          <w:w w:val="105"/>
          <w:sz w:val="20"/>
        </w:rPr>
        <w:t xml:space="preserve"> </w:t>
      </w:r>
      <w:r>
        <w:rPr>
          <w:spacing w:val="14"/>
          <w:w w:val="105"/>
          <w:sz w:val="20"/>
        </w:rPr>
        <w:t>и/или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spacing w:val="15"/>
          <w:w w:val="105"/>
          <w:sz w:val="20"/>
        </w:rPr>
        <w:t>фактах,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свидетельствующих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нецелесообразности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его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продолжения;</w:t>
      </w:r>
    </w:p>
    <w:p>
      <w:pPr>
        <w:pStyle w:val="7"/>
        <w:numPr>
          <w:ilvl w:val="2"/>
          <w:numId w:val="3"/>
        </w:numPr>
        <w:tabs>
          <w:tab w:val="left" w:pos="1613"/>
        </w:tabs>
        <w:spacing w:before="93" w:after="0" w:line="240" w:lineRule="auto"/>
        <w:ind w:left="1612" w:right="0" w:hanging="780"/>
        <w:jc w:val="both"/>
        <w:rPr>
          <w:sz w:val="20"/>
        </w:rPr>
      </w:pPr>
      <w:r>
        <w:rPr>
          <w:spacing w:val="-1"/>
          <w:w w:val="105"/>
          <w:sz w:val="20"/>
        </w:rPr>
        <w:t>принять</w:t>
      </w:r>
      <w:r>
        <w:rPr>
          <w:spacing w:val="-1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и</w:t>
      </w:r>
      <w:r>
        <w:rPr>
          <w:spacing w:val="-14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рассмотреть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предоставленную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Грантополучателем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отчетность;</w:t>
      </w:r>
    </w:p>
    <w:p>
      <w:pPr>
        <w:pStyle w:val="7"/>
        <w:numPr>
          <w:ilvl w:val="2"/>
          <w:numId w:val="3"/>
        </w:numPr>
        <w:tabs>
          <w:tab w:val="left" w:pos="1613"/>
        </w:tabs>
        <w:spacing w:before="97" w:after="0" w:line="247" w:lineRule="auto"/>
        <w:ind w:left="1612" w:right="614" w:hanging="779"/>
        <w:jc w:val="both"/>
        <w:rPr>
          <w:sz w:val="20"/>
        </w:rPr>
      </w:pPr>
      <w:r>
        <w:rPr>
          <w:w w:val="105"/>
          <w:sz w:val="20"/>
        </w:rPr>
        <w:t>опубликовать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информацию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результатах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реализации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Проекта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учетом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требований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законодательства Российской Федерации о государственной тайне и об иной охраняемой</w:t>
      </w:r>
      <w:r>
        <w:rPr>
          <w:spacing w:val="-61"/>
          <w:w w:val="105"/>
          <w:sz w:val="20"/>
        </w:rPr>
        <w:t xml:space="preserve"> </w:t>
      </w:r>
      <w:r>
        <w:rPr>
          <w:w w:val="105"/>
          <w:sz w:val="20"/>
        </w:rPr>
        <w:t>законом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тайне.</w:t>
      </w:r>
    </w:p>
    <w:p>
      <w:pPr>
        <w:pStyle w:val="2"/>
        <w:numPr>
          <w:ilvl w:val="1"/>
          <w:numId w:val="1"/>
        </w:numPr>
        <w:tabs>
          <w:tab w:val="left" w:pos="4824"/>
        </w:tabs>
        <w:spacing w:before="93" w:after="0" w:line="240" w:lineRule="auto"/>
        <w:ind w:left="4823" w:right="0" w:hanging="450"/>
        <w:jc w:val="both"/>
      </w:pPr>
      <w:r>
        <w:rPr>
          <w:w w:val="105"/>
        </w:rPr>
        <w:t>РФФИ</w:t>
      </w:r>
      <w:r>
        <w:rPr>
          <w:spacing w:val="13"/>
          <w:w w:val="105"/>
        </w:rPr>
        <w:t xml:space="preserve"> </w:t>
      </w:r>
      <w:r>
        <w:rPr>
          <w:w w:val="105"/>
        </w:rPr>
        <w:t>имеет</w:t>
      </w:r>
      <w:r>
        <w:rPr>
          <w:spacing w:val="13"/>
          <w:w w:val="105"/>
        </w:rPr>
        <w:t xml:space="preserve"> </w:t>
      </w:r>
      <w:r>
        <w:rPr>
          <w:w w:val="105"/>
        </w:rPr>
        <w:t>право:</w:t>
      </w:r>
    </w:p>
    <w:p>
      <w:pPr>
        <w:pStyle w:val="7"/>
        <w:numPr>
          <w:ilvl w:val="2"/>
          <w:numId w:val="4"/>
        </w:numPr>
        <w:tabs>
          <w:tab w:val="left" w:pos="1613"/>
        </w:tabs>
        <w:spacing w:before="97" w:after="0" w:line="247" w:lineRule="auto"/>
        <w:ind w:left="1612" w:right="640" w:hanging="779"/>
        <w:jc w:val="both"/>
        <w:rPr>
          <w:sz w:val="20"/>
        </w:rPr>
      </w:pPr>
      <w:r>
        <w:rPr>
          <w:w w:val="105"/>
          <w:sz w:val="20"/>
        </w:rPr>
        <w:t>осуществлять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контроль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использования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финансовых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средств,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выделенных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РФФИ,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требовать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Грантополучателя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предоставления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финансовых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документов,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необходимых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осуществления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контроля;</w:t>
      </w:r>
    </w:p>
    <w:p>
      <w:pPr>
        <w:spacing w:after="0" w:line="247" w:lineRule="auto"/>
        <w:jc w:val="both"/>
        <w:rPr>
          <w:sz w:val="20"/>
        </w:rPr>
        <w:sectPr>
          <w:headerReference r:id="rId5" w:type="default"/>
          <w:footerReference r:id="rId6" w:type="default"/>
          <w:pgSz w:w="11910" w:h="16840"/>
          <w:pgMar w:top="1760" w:right="460" w:bottom="940" w:left="360" w:header="658" w:footer="748" w:gutter="0"/>
          <w:cols w:space="720" w:num="1"/>
        </w:sectPr>
      </w:pPr>
    </w:p>
    <w:p>
      <w:pPr>
        <w:pStyle w:val="5"/>
        <w:ind w:left="0"/>
        <w:rPr>
          <w:sz w:val="27"/>
        </w:rPr>
      </w:pPr>
    </w:p>
    <w:p>
      <w:pPr>
        <w:pStyle w:val="5"/>
        <w:spacing w:line="20" w:lineRule="exact"/>
        <w:ind w:left="767"/>
        <w:rPr>
          <w:sz w:val="2"/>
        </w:rPr>
      </w:pPr>
      <w:r>
        <w:rPr>
          <w:sz w:val="2"/>
        </w:rPr>
        <w:pict>
          <v:group id="_x0000_s1035" o:spid="_x0000_s1035" o:spt="203" style="height:0.6pt;width:510.25pt;" coordsize="10205,12">
            <o:lock v:ext="edit"/>
            <v:line id="_x0000_s1036" o:spid="_x0000_s1036" o:spt="20" style="position:absolute;left:0;top:6;height:0;width:10205;" stroked="t" coordsize="21600,21600">
              <v:path arrowok="t"/>
              <v:fill focussize="0,0"/>
              <v:stroke weight="0.567007874015748pt" color="#878787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7"/>
        <w:numPr>
          <w:ilvl w:val="2"/>
          <w:numId w:val="4"/>
        </w:numPr>
        <w:tabs>
          <w:tab w:val="left" w:pos="1613"/>
        </w:tabs>
        <w:spacing w:before="115" w:after="0" w:line="247" w:lineRule="auto"/>
        <w:ind w:left="1612" w:right="637" w:hanging="779"/>
        <w:jc w:val="both"/>
        <w:rPr>
          <w:sz w:val="20"/>
        </w:rPr>
      </w:pPr>
      <w:r>
        <w:rPr>
          <w:w w:val="105"/>
          <w:sz w:val="20"/>
        </w:rPr>
        <w:t>принять решение о приостановлении или о прекращении финансирования Проекта в</w:t>
      </w:r>
      <w:r>
        <w:rPr>
          <w:spacing w:val="1"/>
          <w:w w:val="105"/>
          <w:sz w:val="20"/>
        </w:rPr>
        <w:t xml:space="preserve"> </w:t>
      </w:r>
      <w:r>
        <w:rPr>
          <w:spacing w:val="9"/>
          <w:w w:val="105"/>
          <w:sz w:val="20"/>
        </w:rPr>
        <w:t>случае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нарушения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Договора</w:t>
      </w:r>
      <w:r>
        <w:rPr>
          <w:spacing w:val="1"/>
          <w:w w:val="105"/>
          <w:sz w:val="20"/>
        </w:rPr>
        <w:t xml:space="preserve"> </w:t>
      </w:r>
      <w:r>
        <w:rPr>
          <w:spacing w:val="10"/>
          <w:w w:val="105"/>
          <w:sz w:val="20"/>
        </w:rPr>
        <w:t>Грантополучателем,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также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иным</w:t>
      </w:r>
      <w:r>
        <w:rPr>
          <w:spacing w:val="1"/>
          <w:w w:val="105"/>
          <w:sz w:val="20"/>
        </w:rPr>
        <w:t xml:space="preserve"> </w:t>
      </w:r>
      <w:r>
        <w:rPr>
          <w:spacing w:val="10"/>
          <w:w w:val="105"/>
          <w:sz w:val="20"/>
        </w:rPr>
        <w:t>основаниям,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предусмотренным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настоящим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Договором;</w:t>
      </w:r>
    </w:p>
    <w:p>
      <w:pPr>
        <w:pStyle w:val="7"/>
        <w:numPr>
          <w:ilvl w:val="2"/>
          <w:numId w:val="4"/>
        </w:numPr>
        <w:tabs>
          <w:tab w:val="left" w:pos="1613"/>
        </w:tabs>
        <w:spacing w:before="92" w:after="0" w:line="247" w:lineRule="auto"/>
        <w:ind w:left="1612" w:right="638" w:hanging="779"/>
        <w:jc w:val="both"/>
        <w:rPr>
          <w:sz w:val="20"/>
        </w:rPr>
      </w:pPr>
      <w:r>
        <w:rPr>
          <w:spacing w:val="9"/>
          <w:w w:val="105"/>
          <w:sz w:val="20"/>
        </w:rPr>
        <w:t>требовать</w:t>
      </w:r>
      <w:r>
        <w:rPr>
          <w:spacing w:val="10"/>
          <w:w w:val="105"/>
          <w:sz w:val="20"/>
        </w:rPr>
        <w:t xml:space="preserve"> </w:t>
      </w:r>
      <w:r>
        <w:rPr>
          <w:spacing w:val="9"/>
          <w:w w:val="105"/>
          <w:sz w:val="20"/>
        </w:rPr>
        <w:t>возврата</w:t>
      </w:r>
      <w:r>
        <w:rPr>
          <w:spacing w:val="10"/>
          <w:w w:val="105"/>
          <w:sz w:val="20"/>
        </w:rPr>
        <w:t xml:space="preserve"> </w:t>
      </w:r>
      <w:r>
        <w:rPr>
          <w:spacing w:val="9"/>
          <w:w w:val="105"/>
          <w:sz w:val="20"/>
        </w:rPr>
        <w:t>гранта</w:t>
      </w:r>
      <w:r>
        <w:rPr>
          <w:spacing w:val="10"/>
          <w:w w:val="105"/>
          <w:sz w:val="20"/>
        </w:rPr>
        <w:t xml:space="preserve"> </w:t>
      </w:r>
      <w:r>
        <w:rPr>
          <w:spacing w:val="9"/>
          <w:w w:val="105"/>
          <w:sz w:val="20"/>
        </w:rPr>
        <w:t>(части</w:t>
      </w:r>
      <w:r>
        <w:rPr>
          <w:spacing w:val="10"/>
          <w:w w:val="105"/>
          <w:sz w:val="20"/>
        </w:rPr>
        <w:t xml:space="preserve"> </w:t>
      </w:r>
      <w:r>
        <w:rPr>
          <w:spacing w:val="9"/>
          <w:w w:val="105"/>
          <w:sz w:val="20"/>
        </w:rPr>
        <w:t>гранта)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при</w:t>
      </w:r>
      <w:r>
        <w:rPr>
          <w:spacing w:val="1"/>
          <w:w w:val="105"/>
          <w:sz w:val="20"/>
        </w:rPr>
        <w:t xml:space="preserve"> </w:t>
      </w:r>
      <w:r>
        <w:rPr>
          <w:spacing w:val="10"/>
          <w:w w:val="105"/>
          <w:sz w:val="20"/>
        </w:rPr>
        <w:t>непредоставлении</w:t>
      </w:r>
      <w:r>
        <w:rPr>
          <w:spacing w:val="11"/>
          <w:w w:val="105"/>
          <w:sz w:val="20"/>
        </w:rPr>
        <w:t xml:space="preserve"> обоснования</w:t>
      </w:r>
      <w:r>
        <w:rPr>
          <w:spacing w:val="-61"/>
          <w:w w:val="105"/>
          <w:sz w:val="20"/>
        </w:rPr>
        <w:t xml:space="preserve"> </w:t>
      </w:r>
      <w:r>
        <w:rPr>
          <w:w w:val="105"/>
          <w:sz w:val="20"/>
        </w:rPr>
        <w:t>перераспределения средств между направлениями Бюджета проекта (Приложение 1 к</w:t>
      </w:r>
      <w:r>
        <w:rPr>
          <w:spacing w:val="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настоящему</w:t>
      </w:r>
      <w:r>
        <w:rPr>
          <w:spacing w:val="-14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Договору)</w:t>
      </w:r>
      <w:r>
        <w:rPr>
          <w:spacing w:val="-14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или</w:t>
      </w:r>
      <w:r>
        <w:rPr>
          <w:spacing w:val="-14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признания</w:t>
      </w:r>
      <w:r>
        <w:rPr>
          <w:spacing w:val="-14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перераспределения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средств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необоснованным;</w:t>
      </w:r>
    </w:p>
    <w:p>
      <w:pPr>
        <w:pStyle w:val="7"/>
        <w:numPr>
          <w:ilvl w:val="2"/>
          <w:numId w:val="4"/>
        </w:numPr>
        <w:tabs>
          <w:tab w:val="left" w:pos="1613"/>
        </w:tabs>
        <w:spacing w:before="92" w:after="0" w:line="247" w:lineRule="auto"/>
        <w:ind w:left="1612" w:right="644" w:hanging="779"/>
        <w:jc w:val="both"/>
        <w:rPr>
          <w:sz w:val="20"/>
        </w:rPr>
      </w:pPr>
      <w:r>
        <w:rPr>
          <w:w w:val="105"/>
          <w:sz w:val="20"/>
        </w:rPr>
        <w:t>требовать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возврата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средств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гранта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(его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части),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оставшихся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неизрасходованными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моменту</w:t>
      </w:r>
      <w:r>
        <w:rPr>
          <w:spacing w:val="60"/>
          <w:w w:val="105"/>
          <w:sz w:val="20"/>
        </w:rPr>
        <w:t xml:space="preserve"> </w:t>
      </w:r>
      <w:r>
        <w:rPr>
          <w:w w:val="105"/>
          <w:sz w:val="20"/>
        </w:rPr>
        <w:t>окончания</w:t>
      </w:r>
      <w:r>
        <w:rPr>
          <w:spacing w:val="60"/>
          <w:w w:val="105"/>
          <w:sz w:val="20"/>
        </w:rPr>
        <w:t xml:space="preserve"> </w:t>
      </w:r>
      <w:r>
        <w:rPr>
          <w:w w:val="105"/>
          <w:sz w:val="20"/>
        </w:rPr>
        <w:t>или</w:t>
      </w:r>
      <w:r>
        <w:rPr>
          <w:spacing w:val="60"/>
          <w:w w:val="105"/>
          <w:sz w:val="20"/>
        </w:rPr>
        <w:t xml:space="preserve"> </w:t>
      </w:r>
      <w:r>
        <w:rPr>
          <w:w w:val="105"/>
          <w:sz w:val="20"/>
        </w:rPr>
        <w:t>досрочного</w:t>
      </w:r>
      <w:r>
        <w:rPr>
          <w:spacing w:val="61"/>
          <w:w w:val="105"/>
          <w:sz w:val="20"/>
        </w:rPr>
        <w:t xml:space="preserve"> </w:t>
      </w:r>
      <w:r>
        <w:rPr>
          <w:w w:val="105"/>
          <w:sz w:val="20"/>
        </w:rPr>
        <w:t>расторжения</w:t>
      </w:r>
      <w:r>
        <w:rPr>
          <w:spacing w:val="60"/>
          <w:w w:val="105"/>
          <w:sz w:val="20"/>
        </w:rPr>
        <w:t xml:space="preserve"> </w:t>
      </w:r>
      <w:r>
        <w:rPr>
          <w:w w:val="105"/>
          <w:sz w:val="20"/>
        </w:rPr>
        <w:t>Договора,</w:t>
      </w:r>
      <w:r>
        <w:rPr>
          <w:spacing w:val="60"/>
          <w:w w:val="105"/>
          <w:sz w:val="20"/>
        </w:rPr>
        <w:t xml:space="preserve"> </w:t>
      </w:r>
      <w:r>
        <w:rPr>
          <w:w w:val="105"/>
          <w:sz w:val="20"/>
        </w:rPr>
        <w:t>а</w:t>
      </w:r>
      <w:r>
        <w:rPr>
          <w:spacing w:val="61"/>
          <w:w w:val="105"/>
          <w:sz w:val="20"/>
        </w:rPr>
        <w:t xml:space="preserve"> </w:t>
      </w:r>
      <w:r>
        <w:rPr>
          <w:w w:val="105"/>
          <w:sz w:val="20"/>
        </w:rPr>
        <w:t>также</w:t>
      </w:r>
      <w:r>
        <w:rPr>
          <w:spacing w:val="60"/>
          <w:w w:val="105"/>
          <w:sz w:val="20"/>
        </w:rPr>
        <w:t xml:space="preserve"> </w:t>
      </w:r>
      <w:r>
        <w:rPr>
          <w:w w:val="105"/>
          <w:sz w:val="20"/>
        </w:rPr>
        <w:t>при</w:t>
      </w:r>
      <w:r>
        <w:rPr>
          <w:spacing w:val="60"/>
          <w:w w:val="105"/>
          <w:sz w:val="20"/>
        </w:rPr>
        <w:t xml:space="preserve"> </w:t>
      </w:r>
      <w:r>
        <w:rPr>
          <w:w w:val="105"/>
          <w:sz w:val="20"/>
        </w:rPr>
        <w:t>нарушении</w:t>
      </w:r>
      <w:r>
        <w:rPr>
          <w:spacing w:val="-61"/>
          <w:w w:val="105"/>
          <w:sz w:val="20"/>
        </w:rPr>
        <w:t xml:space="preserve"> </w:t>
      </w:r>
      <w:r>
        <w:rPr>
          <w:w w:val="105"/>
          <w:sz w:val="20"/>
        </w:rPr>
        <w:t>Грантополучателем обязательств, предусмотренных пунктом 2.3.2. (с учетом п. 2.4.3.)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настоящего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Договора;</w:t>
      </w:r>
    </w:p>
    <w:p>
      <w:pPr>
        <w:pStyle w:val="7"/>
        <w:numPr>
          <w:ilvl w:val="2"/>
          <w:numId w:val="4"/>
        </w:numPr>
        <w:tabs>
          <w:tab w:val="left" w:pos="1613"/>
        </w:tabs>
        <w:spacing w:before="94" w:after="0" w:line="247" w:lineRule="auto"/>
        <w:ind w:left="1612" w:right="642" w:hanging="779"/>
        <w:jc w:val="both"/>
        <w:rPr>
          <w:sz w:val="20"/>
        </w:rPr>
      </w:pPr>
      <w:r>
        <w:rPr>
          <w:w w:val="105"/>
          <w:sz w:val="20"/>
        </w:rPr>
        <w:t>требовать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возврата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средств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гранта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случае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досрочного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расторжения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Договора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основаниям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порядке,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предусмотренным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п.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3.2.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Договора;</w:t>
      </w:r>
    </w:p>
    <w:p>
      <w:pPr>
        <w:pStyle w:val="7"/>
        <w:numPr>
          <w:ilvl w:val="2"/>
          <w:numId w:val="4"/>
        </w:numPr>
        <w:tabs>
          <w:tab w:val="left" w:pos="1613"/>
        </w:tabs>
        <w:spacing w:before="91" w:after="0" w:line="247" w:lineRule="auto"/>
        <w:ind w:left="1612" w:right="641" w:hanging="779"/>
        <w:jc w:val="both"/>
        <w:rPr>
          <w:sz w:val="20"/>
        </w:rPr>
      </w:pPr>
      <w:r>
        <w:rPr>
          <w:w w:val="105"/>
          <w:sz w:val="20"/>
        </w:rPr>
        <w:t>требовать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возврата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средств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гранта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случае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неисполнения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Грантополучателем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п.7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Условий Конкурса (Правила реализации проекта и использования гранта), п. 8 Условий</w:t>
      </w:r>
      <w:r>
        <w:rPr>
          <w:spacing w:val="1"/>
          <w:w w:val="105"/>
          <w:sz w:val="20"/>
        </w:rPr>
        <w:t xml:space="preserve"> </w:t>
      </w:r>
      <w:r>
        <w:rPr>
          <w:spacing w:val="10"/>
          <w:w w:val="105"/>
          <w:sz w:val="20"/>
        </w:rPr>
        <w:t xml:space="preserve">конкурса (Правила </w:t>
      </w:r>
      <w:r>
        <w:rPr>
          <w:spacing w:val="11"/>
          <w:w w:val="105"/>
          <w:sz w:val="20"/>
        </w:rPr>
        <w:t xml:space="preserve">представления отчетности), </w:t>
      </w:r>
      <w:r>
        <w:rPr>
          <w:w w:val="105"/>
          <w:sz w:val="20"/>
        </w:rPr>
        <w:t>а</w:t>
      </w:r>
      <w:r>
        <w:rPr>
          <w:spacing w:val="1"/>
          <w:w w:val="105"/>
          <w:sz w:val="20"/>
        </w:rPr>
        <w:t xml:space="preserve"> </w:t>
      </w:r>
      <w:r>
        <w:rPr>
          <w:spacing w:val="9"/>
          <w:w w:val="105"/>
          <w:sz w:val="20"/>
        </w:rPr>
        <w:t xml:space="preserve">также </w:t>
      </w:r>
      <w:r>
        <w:rPr>
          <w:w w:val="105"/>
          <w:sz w:val="20"/>
        </w:rPr>
        <w:t>п.9</w:t>
      </w:r>
      <w:r>
        <w:rPr>
          <w:spacing w:val="1"/>
          <w:w w:val="105"/>
          <w:sz w:val="20"/>
        </w:rPr>
        <w:t xml:space="preserve"> </w:t>
      </w:r>
      <w:r>
        <w:rPr>
          <w:spacing w:val="10"/>
          <w:w w:val="105"/>
          <w:sz w:val="20"/>
        </w:rPr>
        <w:t xml:space="preserve">Условий </w:t>
      </w:r>
      <w:r>
        <w:rPr>
          <w:spacing w:val="12"/>
          <w:w w:val="105"/>
          <w:sz w:val="20"/>
        </w:rPr>
        <w:t>конкурса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(Установление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результата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предоставления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гранта).</w:t>
      </w:r>
    </w:p>
    <w:p>
      <w:pPr>
        <w:pStyle w:val="2"/>
        <w:numPr>
          <w:ilvl w:val="1"/>
          <w:numId w:val="1"/>
        </w:numPr>
        <w:tabs>
          <w:tab w:val="left" w:pos="4469"/>
        </w:tabs>
        <w:spacing w:before="93" w:after="0" w:line="240" w:lineRule="auto"/>
        <w:ind w:left="4468" w:right="0" w:hanging="451"/>
        <w:jc w:val="both"/>
      </w:pPr>
      <w:r>
        <w:rPr>
          <w:w w:val="105"/>
        </w:rPr>
        <w:t>Грантополучатель</w:t>
      </w:r>
      <w:r>
        <w:rPr>
          <w:spacing w:val="22"/>
          <w:w w:val="105"/>
        </w:rPr>
        <w:t xml:space="preserve"> </w:t>
      </w:r>
      <w:r>
        <w:rPr>
          <w:w w:val="105"/>
        </w:rPr>
        <w:t>обязан:</w:t>
      </w:r>
    </w:p>
    <w:p>
      <w:pPr>
        <w:pStyle w:val="7"/>
        <w:numPr>
          <w:ilvl w:val="2"/>
          <w:numId w:val="5"/>
        </w:numPr>
        <w:tabs>
          <w:tab w:val="left" w:pos="1613"/>
        </w:tabs>
        <w:spacing w:before="98" w:after="0" w:line="247" w:lineRule="auto"/>
        <w:ind w:left="1612" w:right="647" w:hanging="779"/>
        <w:jc w:val="both"/>
        <w:rPr>
          <w:sz w:val="20"/>
        </w:rPr>
      </w:pPr>
      <w:r>
        <w:rPr>
          <w:w w:val="105"/>
          <w:sz w:val="20"/>
        </w:rPr>
        <w:t>принять на свой счет грант, предоставленный РФФИ Грантополучателю, и реализовать</w:t>
      </w:r>
      <w:r>
        <w:rPr>
          <w:spacing w:val="1"/>
          <w:w w:val="105"/>
          <w:sz w:val="20"/>
        </w:rPr>
        <w:t xml:space="preserve"> </w:t>
      </w:r>
      <w:r>
        <w:rPr>
          <w:sz w:val="20"/>
        </w:rPr>
        <w:t>Проект в полном объеме в течение срока, установленного настоящим Договором, оформив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трудовые отношения с аспирантом</w:t>
      </w:r>
      <w:bookmarkStart w:id="0" w:name="_GoBack"/>
      <w:bookmarkEnd w:id="0"/>
      <w:r>
        <w:rPr>
          <w:w w:val="105"/>
          <w:sz w:val="20"/>
        </w:rPr>
        <w:t xml:space="preserve"> на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весь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срок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реализации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Проекта;</w:t>
      </w:r>
    </w:p>
    <w:p>
      <w:pPr>
        <w:pStyle w:val="7"/>
        <w:numPr>
          <w:ilvl w:val="2"/>
          <w:numId w:val="5"/>
        </w:numPr>
        <w:tabs>
          <w:tab w:val="left" w:pos="1613"/>
        </w:tabs>
        <w:spacing w:before="93" w:after="0" w:line="247" w:lineRule="auto"/>
        <w:ind w:left="1612" w:right="645" w:hanging="779"/>
        <w:jc w:val="both"/>
        <w:rPr>
          <w:sz w:val="20"/>
        </w:rPr>
      </w:pPr>
      <w:r>
        <w:rPr>
          <w:w w:val="105"/>
          <w:sz w:val="20"/>
        </w:rPr>
        <w:t>расходовать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грант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соответствии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п.7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Условий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конкурса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(Правила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реализации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проекта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-61"/>
          <w:w w:val="105"/>
          <w:sz w:val="20"/>
        </w:rPr>
        <w:t xml:space="preserve"> </w:t>
      </w:r>
      <w:r>
        <w:rPr>
          <w:w w:val="105"/>
          <w:sz w:val="20"/>
        </w:rPr>
        <w:t>использования гранта) и Бюджетом проекта (Приложение 1 к настоящему Договору),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предусматривающим заработную плату аспиранту из расчета не менее 25 тысяч рублей в</w:t>
      </w:r>
      <w:r>
        <w:rPr>
          <w:spacing w:val="-61"/>
          <w:w w:val="105"/>
          <w:sz w:val="20"/>
        </w:rPr>
        <w:t xml:space="preserve"> </w:t>
      </w:r>
      <w:r>
        <w:rPr>
          <w:w w:val="105"/>
          <w:sz w:val="20"/>
        </w:rPr>
        <w:t>месяц;</w:t>
      </w:r>
    </w:p>
    <w:p>
      <w:pPr>
        <w:pStyle w:val="7"/>
        <w:numPr>
          <w:ilvl w:val="2"/>
          <w:numId w:val="5"/>
        </w:numPr>
        <w:tabs>
          <w:tab w:val="left" w:pos="1613"/>
        </w:tabs>
        <w:spacing w:before="94" w:after="0" w:line="247" w:lineRule="auto"/>
        <w:ind w:left="1612" w:right="641" w:hanging="779"/>
        <w:jc w:val="both"/>
        <w:rPr>
          <w:sz w:val="20"/>
        </w:rPr>
      </w:pP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случаях</w:t>
      </w:r>
      <w:r>
        <w:rPr>
          <w:spacing w:val="1"/>
          <w:w w:val="105"/>
          <w:sz w:val="20"/>
        </w:rPr>
        <w:t xml:space="preserve"> </w:t>
      </w:r>
      <w:r>
        <w:rPr>
          <w:spacing w:val="9"/>
          <w:w w:val="105"/>
          <w:sz w:val="20"/>
        </w:rPr>
        <w:t>перераспределения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средств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между</w:t>
      </w:r>
      <w:r>
        <w:rPr>
          <w:spacing w:val="1"/>
          <w:w w:val="105"/>
          <w:sz w:val="20"/>
        </w:rPr>
        <w:t xml:space="preserve"> </w:t>
      </w:r>
      <w:r>
        <w:rPr>
          <w:spacing w:val="9"/>
          <w:w w:val="105"/>
          <w:sz w:val="20"/>
        </w:rPr>
        <w:t>направлениями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Бюджета</w:t>
      </w:r>
      <w:r>
        <w:rPr>
          <w:spacing w:val="1"/>
          <w:w w:val="105"/>
          <w:sz w:val="20"/>
        </w:rPr>
        <w:t xml:space="preserve"> </w:t>
      </w:r>
      <w:r>
        <w:rPr>
          <w:spacing w:val="10"/>
          <w:w w:val="105"/>
          <w:sz w:val="20"/>
        </w:rPr>
        <w:t>проекта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обосновывать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данное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перераспределение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последующим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представлением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отчете;</w:t>
      </w:r>
    </w:p>
    <w:p>
      <w:pPr>
        <w:pStyle w:val="7"/>
        <w:numPr>
          <w:ilvl w:val="2"/>
          <w:numId w:val="5"/>
        </w:numPr>
        <w:tabs>
          <w:tab w:val="left" w:pos="1613"/>
        </w:tabs>
        <w:spacing w:before="91" w:after="0" w:line="247" w:lineRule="auto"/>
        <w:ind w:left="1612" w:right="639" w:hanging="779"/>
        <w:jc w:val="both"/>
        <w:rPr>
          <w:sz w:val="20"/>
        </w:rPr>
      </w:pPr>
      <w:r>
        <w:rPr>
          <w:spacing w:val="10"/>
          <w:w w:val="105"/>
          <w:sz w:val="20"/>
        </w:rPr>
        <w:t>прекратить</w:t>
      </w:r>
      <w:r>
        <w:rPr>
          <w:spacing w:val="11"/>
          <w:w w:val="105"/>
          <w:sz w:val="20"/>
        </w:rPr>
        <w:t xml:space="preserve"> расходование</w:t>
      </w:r>
      <w:r>
        <w:rPr>
          <w:spacing w:val="12"/>
          <w:w w:val="105"/>
          <w:sz w:val="20"/>
        </w:rPr>
        <w:t xml:space="preserve"> </w:t>
      </w:r>
      <w:r>
        <w:rPr>
          <w:spacing w:val="11"/>
          <w:w w:val="105"/>
          <w:sz w:val="20"/>
        </w:rPr>
        <w:t>средств</w:t>
      </w:r>
      <w:r>
        <w:rPr>
          <w:spacing w:val="12"/>
          <w:w w:val="105"/>
          <w:sz w:val="20"/>
        </w:rPr>
        <w:t xml:space="preserve"> </w:t>
      </w:r>
      <w:r>
        <w:rPr>
          <w:spacing w:val="10"/>
          <w:w w:val="105"/>
          <w:sz w:val="20"/>
        </w:rPr>
        <w:t>гранта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при</w:t>
      </w:r>
      <w:r>
        <w:rPr>
          <w:spacing w:val="1"/>
          <w:w w:val="105"/>
          <w:sz w:val="20"/>
        </w:rPr>
        <w:t xml:space="preserve"> </w:t>
      </w:r>
      <w:r>
        <w:rPr>
          <w:spacing w:val="11"/>
          <w:w w:val="105"/>
          <w:sz w:val="20"/>
        </w:rPr>
        <w:t>возникновении</w:t>
      </w:r>
      <w:r>
        <w:rPr>
          <w:spacing w:val="12"/>
          <w:w w:val="105"/>
          <w:sz w:val="20"/>
        </w:rPr>
        <w:t xml:space="preserve"> обстоятельств,</w:t>
      </w:r>
      <w:r>
        <w:rPr>
          <w:spacing w:val="13"/>
          <w:w w:val="105"/>
          <w:sz w:val="20"/>
        </w:rPr>
        <w:t xml:space="preserve"> </w:t>
      </w:r>
      <w:r>
        <w:rPr>
          <w:spacing w:val="9"/>
          <w:w w:val="105"/>
          <w:sz w:val="20"/>
        </w:rPr>
        <w:t>препятствующих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и/или</w:t>
      </w:r>
      <w:r>
        <w:rPr>
          <w:spacing w:val="1"/>
          <w:w w:val="105"/>
          <w:sz w:val="20"/>
        </w:rPr>
        <w:t xml:space="preserve"> </w:t>
      </w:r>
      <w:r>
        <w:rPr>
          <w:spacing w:val="9"/>
          <w:w w:val="105"/>
          <w:sz w:val="20"/>
        </w:rPr>
        <w:t>свидетельствующих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spacing w:val="9"/>
          <w:w w:val="105"/>
          <w:sz w:val="20"/>
        </w:rPr>
        <w:t>нецелесообразности</w:t>
      </w:r>
      <w:r>
        <w:rPr>
          <w:spacing w:val="10"/>
          <w:w w:val="105"/>
          <w:sz w:val="20"/>
        </w:rPr>
        <w:t xml:space="preserve"> дальнейшей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реализации</w:t>
      </w:r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Проекта,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незамедлительно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проинформировать</w:t>
      </w:r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РФФИ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возникновении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таких</w:t>
      </w:r>
      <w:r>
        <w:rPr>
          <w:spacing w:val="-61"/>
          <w:w w:val="105"/>
          <w:sz w:val="20"/>
        </w:rPr>
        <w:t xml:space="preserve"> </w:t>
      </w:r>
      <w:r>
        <w:rPr>
          <w:w w:val="105"/>
          <w:sz w:val="20"/>
        </w:rPr>
        <w:t>обстоятельств;</w:t>
      </w:r>
    </w:p>
    <w:p>
      <w:pPr>
        <w:pStyle w:val="7"/>
        <w:numPr>
          <w:ilvl w:val="2"/>
          <w:numId w:val="5"/>
        </w:numPr>
        <w:tabs>
          <w:tab w:val="left" w:pos="1613"/>
        </w:tabs>
        <w:spacing w:before="94" w:after="0" w:line="247" w:lineRule="auto"/>
        <w:ind w:left="1612" w:right="644" w:hanging="779"/>
        <w:jc w:val="both"/>
        <w:rPr>
          <w:sz w:val="20"/>
        </w:rPr>
      </w:pPr>
      <w:r>
        <w:rPr>
          <w:w w:val="105"/>
          <w:sz w:val="20"/>
        </w:rPr>
        <w:t>возвратить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РФФИ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средства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гранта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(его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часть),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оставшиеся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неизрасходованными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истечения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срока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реализации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проекта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или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к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моменту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досрочного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расторжения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Договора,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-61"/>
          <w:w w:val="105"/>
          <w:sz w:val="20"/>
        </w:rPr>
        <w:t xml:space="preserve"> </w:t>
      </w:r>
      <w:r>
        <w:rPr>
          <w:w w:val="105"/>
          <w:sz w:val="20"/>
        </w:rPr>
        <w:t>течение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14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рабочих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дней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после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наступления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указанных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событий;</w:t>
      </w:r>
    </w:p>
    <w:p>
      <w:pPr>
        <w:pStyle w:val="7"/>
        <w:numPr>
          <w:ilvl w:val="2"/>
          <w:numId w:val="5"/>
        </w:numPr>
        <w:tabs>
          <w:tab w:val="left" w:pos="1613"/>
        </w:tabs>
        <w:spacing w:before="92" w:after="0" w:line="247" w:lineRule="auto"/>
        <w:ind w:left="1612" w:right="646" w:hanging="779"/>
        <w:jc w:val="both"/>
        <w:rPr>
          <w:sz w:val="20"/>
        </w:rPr>
      </w:pPr>
      <w:r>
        <w:rPr>
          <w:w w:val="105"/>
          <w:sz w:val="20"/>
        </w:rPr>
        <w:t>возвратить средства гранта в объеме, указанном РФФИ в соответствующем требовании,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направленном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Грантополучателю,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течение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14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рабочих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дней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момента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получения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такого</w:t>
      </w:r>
      <w:r>
        <w:rPr>
          <w:spacing w:val="-61"/>
          <w:w w:val="105"/>
          <w:sz w:val="20"/>
        </w:rPr>
        <w:t xml:space="preserve"> </w:t>
      </w:r>
      <w:r>
        <w:rPr>
          <w:w w:val="105"/>
          <w:sz w:val="20"/>
        </w:rPr>
        <w:t>требования;</w:t>
      </w:r>
    </w:p>
    <w:p>
      <w:pPr>
        <w:pStyle w:val="7"/>
        <w:numPr>
          <w:ilvl w:val="2"/>
          <w:numId w:val="5"/>
        </w:numPr>
        <w:tabs>
          <w:tab w:val="left" w:pos="1613"/>
        </w:tabs>
        <w:spacing w:before="92" w:after="0" w:line="247" w:lineRule="auto"/>
        <w:ind w:left="1612" w:right="652" w:hanging="779"/>
        <w:jc w:val="both"/>
        <w:rPr>
          <w:sz w:val="20"/>
        </w:rPr>
      </w:pPr>
      <w:r>
        <w:rPr>
          <w:w w:val="105"/>
          <w:sz w:val="20"/>
        </w:rPr>
        <w:t>опубликовать информацию о результатах реализации Проекта с обязательным указанием</w:t>
      </w:r>
      <w:r>
        <w:rPr>
          <w:spacing w:val="-61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поддержку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Проекта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РФФИ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номера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Проекта;</w:t>
      </w:r>
    </w:p>
    <w:p>
      <w:pPr>
        <w:pStyle w:val="7"/>
        <w:numPr>
          <w:ilvl w:val="2"/>
          <w:numId w:val="5"/>
        </w:numPr>
        <w:tabs>
          <w:tab w:val="left" w:pos="1613"/>
        </w:tabs>
        <w:spacing w:before="92" w:after="0" w:line="247" w:lineRule="auto"/>
        <w:ind w:left="1612" w:right="643" w:hanging="779"/>
        <w:jc w:val="both"/>
        <w:rPr>
          <w:sz w:val="20"/>
        </w:rPr>
      </w:pPr>
      <w:r>
        <w:rPr>
          <w:w w:val="105"/>
          <w:sz w:val="20"/>
        </w:rPr>
        <w:t>представить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РФФИ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отчетность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соответствии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8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Условий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конкурса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(Правила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представления отчетности), а также п.9 Условий конкурса (Установление результата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предоставления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гранта);</w:t>
      </w:r>
    </w:p>
    <w:p>
      <w:pPr>
        <w:pStyle w:val="7"/>
        <w:numPr>
          <w:ilvl w:val="2"/>
          <w:numId w:val="5"/>
        </w:numPr>
        <w:tabs>
          <w:tab w:val="left" w:pos="1613"/>
        </w:tabs>
        <w:spacing w:before="92" w:after="0" w:line="247" w:lineRule="auto"/>
        <w:ind w:left="1612" w:right="648" w:hanging="779"/>
        <w:jc w:val="both"/>
        <w:rPr>
          <w:sz w:val="20"/>
        </w:rPr>
      </w:pPr>
      <w:r>
        <w:rPr>
          <w:w w:val="105"/>
          <w:sz w:val="20"/>
        </w:rPr>
        <w:t>предоставлять РФФИ финансовые и иные документы, необходимые для осуществления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контроля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расходования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средств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гранта;</w:t>
      </w:r>
    </w:p>
    <w:p>
      <w:pPr>
        <w:pStyle w:val="7"/>
        <w:numPr>
          <w:ilvl w:val="2"/>
          <w:numId w:val="5"/>
        </w:numPr>
        <w:tabs>
          <w:tab w:val="left" w:pos="1613"/>
        </w:tabs>
        <w:spacing w:before="92" w:after="0" w:line="247" w:lineRule="auto"/>
        <w:ind w:left="1612" w:right="642" w:hanging="779"/>
        <w:jc w:val="both"/>
        <w:rPr>
          <w:sz w:val="20"/>
        </w:rPr>
      </w:pPr>
      <w:r>
        <w:rPr>
          <w:w w:val="105"/>
          <w:sz w:val="20"/>
        </w:rPr>
        <w:t>принять все необходимые меры, предусмотренные законом, для охраны полученных при</w:t>
      </w:r>
      <w:r>
        <w:rPr>
          <w:spacing w:val="-61"/>
          <w:w w:val="105"/>
          <w:sz w:val="20"/>
        </w:rPr>
        <w:t xml:space="preserve"> </w:t>
      </w:r>
      <w:r>
        <w:rPr>
          <w:w w:val="105"/>
          <w:sz w:val="20"/>
        </w:rPr>
        <w:t>реализации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Проекта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сведений,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которые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могут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представлять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собой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государственную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тайну;</w:t>
      </w:r>
    </w:p>
    <w:p>
      <w:pPr>
        <w:pStyle w:val="7"/>
        <w:numPr>
          <w:ilvl w:val="2"/>
          <w:numId w:val="5"/>
        </w:numPr>
        <w:tabs>
          <w:tab w:val="left" w:pos="1613"/>
        </w:tabs>
        <w:spacing w:before="92" w:after="0" w:line="247" w:lineRule="auto"/>
        <w:ind w:left="1612" w:right="649" w:hanging="779"/>
        <w:jc w:val="both"/>
        <w:rPr>
          <w:sz w:val="20"/>
        </w:rPr>
      </w:pPr>
      <w:r>
        <w:rPr>
          <w:w w:val="105"/>
          <w:sz w:val="20"/>
        </w:rPr>
        <w:t>информировать РФФИ о результатах интеллектуальной деятельности, полученных при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реализации Проекта, которые могут быть защищены патентами или иным образом, 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также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при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наличии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перспективы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их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коммерческого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использования;</w:t>
      </w:r>
    </w:p>
    <w:p>
      <w:pPr>
        <w:spacing w:after="0" w:line="247" w:lineRule="auto"/>
        <w:jc w:val="both"/>
        <w:rPr>
          <w:sz w:val="20"/>
        </w:rPr>
        <w:sectPr>
          <w:pgSz w:w="11910" w:h="16840"/>
          <w:pgMar w:top="1760" w:right="460" w:bottom="940" w:left="360" w:header="658" w:footer="748" w:gutter="0"/>
          <w:cols w:space="720" w:num="1"/>
        </w:sectPr>
      </w:pPr>
    </w:p>
    <w:p>
      <w:pPr>
        <w:pStyle w:val="5"/>
        <w:ind w:left="0"/>
        <w:rPr>
          <w:sz w:val="27"/>
        </w:rPr>
      </w:pPr>
    </w:p>
    <w:p>
      <w:pPr>
        <w:pStyle w:val="5"/>
        <w:spacing w:line="20" w:lineRule="exact"/>
        <w:ind w:left="767"/>
        <w:rPr>
          <w:sz w:val="2"/>
        </w:rPr>
      </w:pPr>
      <w:r>
        <w:rPr>
          <w:sz w:val="2"/>
        </w:rPr>
        <w:pict>
          <v:group id="_x0000_s1037" o:spid="_x0000_s1037" o:spt="203" style="height:0.6pt;width:510.25pt;" coordsize="10205,12">
            <o:lock v:ext="edit"/>
            <v:line id="_x0000_s1038" o:spid="_x0000_s1038" o:spt="20" style="position:absolute;left:0;top:6;height:0;width:10205;" stroked="t" coordsize="21600,21600">
              <v:path arrowok="t"/>
              <v:fill focussize="0,0"/>
              <v:stroke weight="0.567007874015748pt" color="#878787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2"/>
        <w:numPr>
          <w:ilvl w:val="1"/>
          <w:numId w:val="1"/>
        </w:numPr>
        <w:tabs>
          <w:tab w:val="left" w:pos="4179"/>
        </w:tabs>
        <w:spacing w:before="115" w:after="0" w:line="240" w:lineRule="auto"/>
        <w:ind w:left="4178" w:right="0" w:hanging="451"/>
        <w:jc w:val="both"/>
      </w:pPr>
      <w:r>
        <w:rPr>
          <w:w w:val="105"/>
        </w:rPr>
        <w:t>Грантополучатель</w:t>
      </w:r>
      <w:r>
        <w:rPr>
          <w:spacing w:val="16"/>
          <w:w w:val="105"/>
        </w:rPr>
        <w:t xml:space="preserve"> </w:t>
      </w:r>
      <w:r>
        <w:rPr>
          <w:w w:val="105"/>
        </w:rPr>
        <w:t>имеет</w:t>
      </w:r>
      <w:r>
        <w:rPr>
          <w:spacing w:val="16"/>
          <w:w w:val="105"/>
        </w:rPr>
        <w:t xml:space="preserve"> </w:t>
      </w:r>
      <w:r>
        <w:rPr>
          <w:w w:val="105"/>
        </w:rPr>
        <w:t>право:</w:t>
      </w:r>
    </w:p>
    <w:p>
      <w:pPr>
        <w:pStyle w:val="7"/>
        <w:numPr>
          <w:ilvl w:val="2"/>
          <w:numId w:val="6"/>
        </w:numPr>
        <w:tabs>
          <w:tab w:val="left" w:pos="1613"/>
        </w:tabs>
        <w:spacing w:before="97" w:after="0" w:line="240" w:lineRule="auto"/>
        <w:ind w:left="1612" w:right="0" w:hanging="780"/>
        <w:jc w:val="both"/>
        <w:rPr>
          <w:sz w:val="20"/>
        </w:rPr>
      </w:pPr>
      <w:r>
        <w:rPr>
          <w:w w:val="105"/>
          <w:sz w:val="20"/>
        </w:rPr>
        <w:t>самостоятельно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распоряжаться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средствами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гранта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соответствии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Бюджетом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проекта;</w:t>
      </w:r>
    </w:p>
    <w:p>
      <w:pPr>
        <w:pStyle w:val="7"/>
        <w:numPr>
          <w:ilvl w:val="2"/>
          <w:numId w:val="6"/>
        </w:numPr>
        <w:tabs>
          <w:tab w:val="left" w:pos="1613"/>
        </w:tabs>
        <w:spacing w:before="98" w:after="0" w:line="247" w:lineRule="auto"/>
        <w:ind w:left="1612" w:right="641" w:hanging="779"/>
        <w:jc w:val="both"/>
        <w:rPr>
          <w:sz w:val="20"/>
        </w:rPr>
      </w:pPr>
      <w:r>
        <w:rPr>
          <w:w w:val="105"/>
          <w:sz w:val="20"/>
        </w:rPr>
        <w:t>возмещать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из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средств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гранта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расходы,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понесенные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Грантополучателем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связи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реализацией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Проекта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даты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решения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бюро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совета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РФФИ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поддержке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Проекта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до</w:t>
      </w:r>
      <w:r>
        <w:rPr>
          <w:spacing w:val="-61"/>
          <w:w w:val="105"/>
          <w:sz w:val="20"/>
        </w:rPr>
        <w:t xml:space="preserve"> </w:t>
      </w:r>
      <w:r>
        <w:rPr>
          <w:w w:val="105"/>
          <w:sz w:val="20"/>
        </w:rPr>
        <w:t>момента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получения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гранта;</w:t>
      </w:r>
    </w:p>
    <w:p>
      <w:pPr>
        <w:pStyle w:val="7"/>
        <w:numPr>
          <w:ilvl w:val="2"/>
          <w:numId w:val="6"/>
        </w:numPr>
        <w:tabs>
          <w:tab w:val="left" w:pos="1613"/>
        </w:tabs>
        <w:spacing w:before="93" w:after="0" w:line="247" w:lineRule="auto"/>
        <w:ind w:left="1612" w:right="639" w:hanging="779"/>
        <w:jc w:val="both"/>
        <w:rPr>
          <w:sz w:val="20"/>
        </w:rPr>
      </w:pP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spacing w:val="10"/>
          <w:w w:val="105"/>
          <w:sz w:val="20"/>
        </w:rPr>
        <w:t>период</w:t>
      </w:r>
      <w:r>
        <w:rPr>
          <w:spacing w:val="11"/>
          <w:w w:val="105"/>
          <w:sz w:val="20"/>
        </w:rPr>
        <w:t xml:space="preserve"> </w:t>
      </w:r>
      <w:r>
        <w:rPr>
          <w:spacing w:val="10"/>
          <w:w w:val="105"/>
          <w:sz w:val="20"/>
        </w:rPr>
        <w:t>реализации</w:t>
      </w:r>
      <w:r>
        <w:rPr>
          <w:spacing w:val="11"/>
          <w:w w:val="105"/>
          <w:sz w:val="20"/>
        </w:rPr>
        <w:t xml:space="preserve"> </w:t>
      </w:r>
      <w:r>
        <w:rPr>
          <w:spacing w:val="10"/>
          <w:w w:val="105"/>
          <w:sz w:val="20"/>
        </w:rPr>
        <w:t>проекта</w:t>
      </w:r>
      <w:r>
        <w:rPr>
          <w:spacing w:val="11"/>
          <w:w w:val="105"/>
          <w:sz w:val="20"/>
        </w:rPr>
        <w:t xml:space="preserve"> осуществлять перераспределение </w:t>
      </w:r>
      <w:r>
        <w:rPr>
          <w:spacing w:val="10"/>
          <w:w w:val="105"/>
          <w:sz w:val="20"/>
        </w:rPr>
        <w:t>расходов</w:t>
      </w:r>
      <w:r>
        <w:rPr>
          <w:spacing w:val="11"/>
          <w:w w:val="105"/>
          <w:sz w:val="20"/>
        </w:rPr>
        <w:t xml:space="preserve"> </w:t>
      </w:r>
      <w:r>
        <w:rPr>
          <w:spacing w:val="12"/>
          <w:w w:val="105"/>
          <w:sz w:val="20"/>
        </w:rPr>
        <w:t>по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направлениям,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предусмотренным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Бюджетом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проекта,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последующим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обоснованием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необходимости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данного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перераспределения.</w:t>
      </w:r>
    </w:p>
    <w:p>
      <w:pPr>
        <w:pStyle w:val="2"/>
        <w:numPr>
          <w:ilvl w:val="0"/>
          <w:numId w:val="1"/>
        </w:numPr>
        <w:tabs>
          <w:tab w:val="left" w:pos="2490"/>
        </w:tabs>
        <w:spacing w:before="92" w:after="0" w:line="240" w:lineRule="auto"/>
        <w:ind w:left="2489" w:right="0" w:hanging="257"/>
        <w:jc w:val="both"/>
      </w:pPr>
      <w:r>
        <w:rPr>
          <w:w w:val="105"/>
        </w:rPr>
        <w:t>Срок</w:t>
      </w:r>
      <w:r>
        <w:rPr>
          <w:spacing w:val="13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13"/>
          <w:w w:val="105"/>
        </w:rPr>
        <w:t xml:space="preserve"> </w:t>
      </w:r>
      <w:r>
        <w:rPr>
          <w:w w:val="105"/>
        </w:rPr>
        <w:t>Договора.</w:t>
      </w:r>
      <w:r>
        <w:rPr>
          <w:spacing w:val="14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13"/>
          <w:w w:val="105"/>
        </w:rPr>
        <w:t xml:space="preserve"> </w:t>
      </w:r>
      <w:r>
        <w:rPr>
          <w:w w:val="105"/>
        </w:rPr>
        <w:t>и</w:t>
      </w:r>
      <w:r>
        <w:rPr>
          <w:spacing w:val="14"/>
          <w:w w:val="105"/>
        </w:rPr>
        <w:t xml:space="preserve"> </w:t>
      </w:r>
      <w:r>
        <w:rPr>
          <w:w w:val="105"/>
        </w:rPr>
        <w:t>расторжение</w:t>
      </w:r>
      <w:r>
        <w:rPr>
          <w:spacing w:val="13"/>
          <w:w w:val="105"/>
        </w:rPr>
        <w:t xml:space="preserve"> </w:t>
      </w:r>
      <w:r>
        <w:rPr>
          <w:w w:val="105"/>
        </w:rPr>
        <w:t>Договора</w:t>
      </w:r>
    </w:p>
    <w:p>
      <w:pPr>
        <w:pStyle w:val="7"/>
        <w:numPr>
          <w:ilvl w:val="1"/>
          <w:numId w:val="7"/>
        </w:numPr>
        <w:tabs>
          <w:tab w:val="left" w:pos="1613"/>
        </w:tabs>
        <w:spacing w:before="98" w:after="0" w:line="247" w:lineRule="auto"/>
        <w:ind w:left="1612" w:right="647" w:hanging="779"/>
        <w:jc w:val="both"/>
        <w:rPr>
          <w:sz w:val="20"/>
        </w:rPr>
      </w:pPr>
      <w:r>
        <w:rPr>
          <w:w w:val="105"/>
          <w:sz w:val="20"/>
        </w:rPr>
        <w:t>Настоящий Договор действует с даты подписания его всеми Сторонами до исполнения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ими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своих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обязательств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по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Договору.</w:t>
      </w:r>
    </w:p>
    <w:p>
      <w:pPr>
        <w:pStyle w:val="7"/>
        <w:numPr>
          <w:ilvl w:val="1"/>
          <w:numId w:val="7"/>
        </w:numPr>
        <w:tabs>
          <w:tab w:val="left" w:pos="1613"/>
        </w:tabs>
        <w:spacing w:before="91" w:after="0" w:line="247" w:lineRule="auto"/>
        <w:ind w:left="1612" w:right="653" w:hanging="779"/>
        <w:jc w:val="both"/>
        <w:rPr>
          <w:sz w:val="20"/>
        </w:rPr>
      </w:pPr>
      <w:r>
        <w:rPr>
          <w:w w:val="105"/>
          <w:sz w:val="20"/>
        </w:rPr>
        <w:t>РФФИ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вправе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досрочно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расторгнуть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настоящий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Договор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одностороннем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порядке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-61"/>
          <w:w w:val="105"/>
          <w:sz w:val="20"/>
        </w:rPr>
        <w:t xml:space="preserve"> </w:t>
      </w:r>
      <w:r>
        <w:rPr>
          <w:w w:val="105"/>
          <w:sz w:val="20"/>
        </w:rPr>
        <w:t>случаях:</w:t>
      </w:r>
    </w:p>
    <w:p>
      <w:pPr>
        <w:pStyle w:val="7"/>
        <w:numPr>
          <w:ilvl w:val="2"/>
          <w:numId w:val="7"/>
        </w:numPr>
        <w:tabs>
          <w:tab w:val="left" w:pos="1738"/>
        </w:tabs>
        <w:spacing w:before="2" w:after="0" w:line="247" w:lineRule="auto"/>
        <w:ind w:left="1612" w:right="651" w:firstLine="0"/>
        <w:jc w:val="left"/>
        <w:rPr>
          <w:sz w:val="20"/>
        </w:rPr>
      </w:pPr>
      <w:r>
        <w:rPr>
          <w:sz w:val="20"/>
        </w:rPr>
        <w:t>выявления</w:t>
      </w:r>
      <w:r>
        <w:rPr>
          <w:spacing w:val="47"/>
          <w:sz w:val="20"/>
        </w:rPr>
        <w:t xml:space="preserve"> </w:t>
      </w:r>
      <w:r>
        <w:rPr>
          <w:sz w:val="20"/>
        </w:rPr>
        <w:t>факта</w:t>
      </w:r>
      <w:r>
        <w:rPr>
          <w:spacing w:val="47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47"/>
          <w:sz w:val="20"/>
        </w:rPr>
        <w:t xml:space="preserve"> </w:t>
      </w:r>
      <w:r>
        <w:rPr>
          <w:sz w:val="20"/>
        </w:rPr>
        <w:t>Грантополучателем</w:t>
      </w:r>
      <w:r>
        <w:rPr>
          <w:spacing w:val="47"/>
          <w:sz w:val="20"/>
        </w:rPr>
        <w:t xml:space="preserve"> </w:t>
      </w:r>
      <w:r>
        <w:rPr>
          <w:sz w:val="20"/>
        </w:rPr>
        <w:t>РФФИ</w:t>
      </w:r>
      <w:r>
        <w:rPr>
          <w:spacing w:val="47"/>
          <w:sz w:val="20"/>
        </w:rPr>
        <w:t xml:space="preserve"> </w:t>
      </w:r>
      <w:r>
        <w:rPr>
          <w:sz w:val="20"/>
        </w:rPr>
        <w:t>недостоверной</w:t>
      </w:r>
      <w:r>
        <w:rPr>
          <w:spacing w:val="47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58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заявке,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поданной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участия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конкурсе;</w:t>
      </w:r>
    </w:p>
    <w:p>
      <w:pPr>
        <w:pStyle w:val="7"/>
        <w:numPr>
          <w:ilvl w:val="2"/>
          <w:numId w:val="7"/>
        </w:numPr>
        <w:tabs>
          <w:tab w:val="left" w:pos="1736"/>
        </w:tabs>
        <w:spacing w:before="2" w:after="0" w:line="240" w:lineRule="auto"/>
        <w:ind w:left="1735" w:right="0" w:hanging="124"/>
        <w:jc w:val="left"/>
        <w:rPr>
          <w:sz w:val="20"/>
        </w:rPr>
      </w:pPr>
      <w:r>
        <w:rPr>
          <w:sz w:val="20"/>
        </w:rPr>
        <w:t>выявления</w:t>
      </w:r>
      <w:r>
        <w:rPr>
          <w:spacing w:val="34"/>
          <w:sz w:val="20"/>
        </w:rPr>
        <w:t xml:space="preserve"> </w:t>
      </w:r>
      <w:r>
        <w:rPr>
          <w:sz w:val="20"/>
        </w:rPr>
        <w:t>обстоятельств,</w:t>
      </w:r>
      <w:r>
        <w:rPr>
          <w:spacing w:val="35"/>
          <w:sz w:val="20"/>
        </w:rPr>
        <w:t xml:space="preserve"> </w:t>
      </w:r>
      <w:r>
        <w:rPr>
          <w:sz w:val="20"/>
        </w:rPr>
        <w:t>препятствующих</w:t>
      </w:r>
      <w:r>
        <w:rPr>
          <w:spacing w:val="35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35"/>
          <w:sz w:val="20"/>
        </w:rPr>
        <w:t xml:space="preserve"> </w:t>
      </w:r>
      <w:r>
        <w:rPr>
          <w:sz w:val="20"/>
        </w:rPr>
        <w:t>Проекта;</w:t>
      </w:r>
    </w:p>
    <w:p>
      <w:pPr>
        <w:pStyle w:val="7"/>
        <w:numPr>
          <w:ilvl w:val="2"/>
          <w:numId w:val="7"/>
        </w:numPr>
        <w:tabs>
          <w:tab w:val="left" w:pos="1784"/>
        </w:tabs>
        <w:spacing w:before="7" w:after="0" w:line="247" w:lineRule="auto"/>
        <w:ind w:left="1612" w:right="641" w:firstLine="0"/>
        <w:jc w:val="left"/>
        <w:rPr>
          <w:sz w:val="20"/>
        </w:rPr>
      </w:pPr>
      <w:r>
        <w:rPr>
          <w:w w:val="105"/>
          <w:sz w:val="20"/>
        </w:rPr>
        <w:t>выявления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обстоятельств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двойного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финансирования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Проекта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за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счет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бюджетных</w:t>
      </w:r>
      <w:r>
        <w:rPr>
          <w:spacing w:val="-61"/>
          <w:w w:val="105"/>
          <w:sz w:val="20"/>
        </w:rPr>
        <w:t xml:space="preserve"> </w:t>
      </w:r>
      <w:r>
        <w:rPr>
          <w:w w:val="105"/>
          <w:sz w:val="20"/>
        </w:rPr>
        <w:t>средств;</w:t>
      </w:r>
    </w:p>
    <w:p>
      <w:pPr>
        <w:pStyle w:val="7"/>
        <w:numPr>
          <w:ilvl w:val="2"/>
          <w:numId w:val="7"/>
        </w:numPr>
        <w:tabs>
          <w:tab w:val="left" w:pos="1736"/>
        </w:tabs>
        <w:spacing w:before="2" w:after="0" w:line="240" w:lineRule="auto"/>
        <w:ind w:left="1735" w:right="0" w:hanging="124"/>
        <w:jc w:val="left"/>
        <w:rPr>
          <w:sz w:val="20"/>
        </w:rPr>
      </w:pPr>
      <w:r>
        <w:rPr>
          <w:sz w:val="20"/>
        </w:rPr>
        <w:t>неисполнения</w:t>
      </w:r>
      <w:r>
        <w:rPr>
          <w:spacing w:val="33"/>
          <w:sz w:val="20"/>
        </w:rPr>
        <w:t xml:space="preserve"> </w:t>
      </w:r>
      <w:r>
        <w:rPr>
          <w:sz w:val="20"/>
        </w:rPr>
        <w:t>Грантополучателем</w:t>
      </w:r>
      <w:r>
        <w:rPr>
          <w:spacing w:val="35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33"/>
          <w:sz w:val="20"/>
        </w:rPr>
        <w:t xml:space="preserve"> </w:t>
      </w:r>
      <w:r>
        <w:rPr>
          <w:sz w:val="20"/>
        </w:rPr>
        <w:t>по</w:t>
      </w:r>
      <w:r>
        <w:rPr>
          <w:spacing w:val="33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33"/>
          <w:sz w:val="20"/>
        </w:rPr>
        <w:t xml:space="preserve"> </w:t>
      </w:r>
      <w:r>
        <w:rPr>
          <w:sz w:val="20"/>
        </w:rPr>
        <w:t>Договору;</w:t>
      </w:r>
    </w:p>
    <w:p>
      <w:pPr>
        <w:pStyle w:val="7"/>
        <w:numPr>
          <w:ilvl w:val="2"/>
          <w:numId w:val="7"/>
        </w:numPr>
        <w:tabs>
          <w:tab w:val="left" w:pos="1774"/>
        </w:tabs>
        <w:spacing w:before="8" w:after="0" w:line="247" w:lineRule="auto"/>
        <w:ind w:left="1612" w:right="644" w:firstLine="0"/>
        <w:jc w:val="left"/>
        <w:rPr>
          <w:sz w:val="20"/>
        </w:rPr>
      </w:pPr>
      <w:r>
        <w:rPr>
          <w:w w:val="105"/>
          <w:sz w:val="20"/>
        </w:rPr>
        <w:t>расходования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средств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гранта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цели,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не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предусмотренные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п.7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Условий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конкурса</w:t>
      </w:r>
      <w:r>
        <w:rPr>
          <w:spacing w:val="-61"/>
          <w:w w:val="105"/>
          <w:sz w:val="20"/>
        </w:rPr>
        <w:t xml:space="preserve"> </w:t>
      </w:r>
      <w:r>
        <w:rPr>
          <w:w w:val="105"/>
          <w:sz w:val="20"/>
        </w:rPr>
        <w:t>(Правила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реализации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проекта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использования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гранта).</w:t>
      </w:r>
    </w:p>
    <w:p>
      <w:pPr>
        <w:pStyle w:val="7"/>
        <w:numPr>
          <w:ilvl w:val="1"/>
          <w:numId w:val="7"/>
        </w:numPr>
        <w:tabs>
          <w:tab w:val="left" w:pos="1612"/>
          <w:tab w:val="left" w:pos="1613"/>
        </w:tabs>
        <w:spacing w:before="91" w:after="0" w:line="247" w:lineRule="auto"/>
        <w:ind w:left="1612" w:right="645" w:hanging="779"/>
        <w:jc w:val="left"/>
        <w:rPr>
          <w:sz w:val="20"/>
        </w:rPr>
      </w:pPr>
      <w:r>
        <w:rPr>
          <w:w w:val="105"/>
          <w:sz w:val="20"/>
        </w:rPr>
        <w:t>РФФИ</w:t>
      </w:r>
      <w:r>
        <w:rPr>
          <w:spacing w:val="55"/>
          <w:w w:val="105"/>
          <w:sz w:val="20"/>
        </w:rPr>
        <w:t xml:space="preserve"> </w:t>
      </w:r>
      <w:r>
        <w:rPr>
          <w:w w:val="105"/>
          <w:sz w:val="20"/>
        </w:rPr>
        <w:t>сообщает</w:t>
      </w:r>
      <w:r>
        <w:rPr>
          <w:spacing w:val="56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56"/>
          <w:w w:val="105"/>
          <w:sz w:val="20"/>
        </w:rPr>
        <w:t xml:space="preserve"> </w:t>
      </w:r>
      <w:r>
        <w:rPr>
          <w:w w:val="105"/>
          <w:sz w:val="20"/>
        </w:rPr>
        <w:t>своем</w:t>
      </w:r>
      <w:r>
        <w:rPr>
          <w:spacing w:val="56"/>
          <w:w w:val="105"/>
          <w:sz w:val="20"/>
        </w:rPr>
        <w:t xml:space="preserve"> </w:t>
      </w:r>
      <w:r>
        <w:rPr>
          <w:w w:val="105"/>
          <w:sz w:val="20"/>
        </w:rPr>
        <w:t>решении</w:t>
      </w:r>
      <w:r>
        <w:rPr>
          <w:spacing w:val="56"/>
          <w:w w:val="105"/>
          <w:sz w:val="20"/>
        </w:rPr>
        <w:t xml:space="preserve"> </w:t>
      </w:r>
      <w:r>
        <w:rPr>
          <w:w w:val="105"/>
          <w:sz w:val="20"/>
        </w:rPr>
        <w:t>расторгнуть</w:t>
      </w:r>
      <w:r>
        <w:rPr>
          <w:spacing w:val="55"/>
          <w:w w:val="105"/>
          <w:sz w:val="20"/>
        </w:rPr>
        <w:t xml:space="preserve"> </w:t>
      </w:r>
      <w:r>
        <w:rPr>
          <w:w w:val="105"/>
          <w:sz w:val="20"/>
        </w:rPr>
        <w:t>Договор</w:t>
      </w:r>
      <w:r>
        <w:rPr>
          <w:spacing w:val="56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56"/>
          <w:w w:val="105"/>
          <w:sz w:val="20"/>
        </w:rPr>
        <w:t xml:space="preserve"> </w:t>
      </w:r>
      <w:r>
        <w:rPr>
          <w:w w:val="105"/>
          <w:sz w:val="20"/>
        </w:rPr>
        <w:t>письменном</w:t>
      </w:r>
      <w:r>
        <w:rPr>
          <w:spacing w:val="56"/>
          <w:w w:val="105"/>
          <w:sz w:val="20"/>
        </w:rPr>
        <w:t xml:space="preserve"> </w:t>
      </w:r>
      <w:r>
        <w:rPr>
          <w:w w:val="105"/>
          <w:sz w:val="20"/>
        </w:rPr>
        <w:t>уведомлении,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направляемом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Грантополучателю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по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адресам,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указанным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настоящем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Договоре.</w:t>
      </w:r>
    </w:p>
    <w:p>
      <w:pPr>
        <w:pStyle w:val="5"/>
        <w:spacing w:before="2" w:line="247" w:lineRule="auto"/>
        <w:ind w:right="643"/>
        <w:jc w:val="both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уведомлении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расторжении</w:t>
      </w:r>
      <w:r>
        <w:rPr>
          <w:spacing w:val="1"/>
          <w:w w:val="105"/>
        </w:rPr>
        <w:t xml:space="preserve"> </w:t>
      </w:r>
      <w:r>
        <w:rPr>
          <w:w w:val="105"/>
        </w:rPr>
        <w:t>Договора</w:t>
      </w:r>
      <w:r>
        <w:rPr>
          <w:spacing w:val="1"/>
          <w:w w:val="105"/>
        </w:rPr>
        <w:t xml:space="preserve"> </w:t>
      </w:r>
      <w:r>
        <w:rPr>
          <w:w w:val="105"/>
        </w:rPr>
        <w:t>РФФИ,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наличии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оснований,</w:t>
      </w:r>
      <w:r>
        <w:rPr>
          <w:spacing w:val="1"/>
          <w:w w:val="105"/>
        </w:rPr>
        <w:t xml:space="preserve"> </w:t>
      </w:r>
      <w:r>
        <w:rPr>
          <w:w w:val="105"/>
        </w:rPr>
        <w:t>заявляет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требование</w:t>
      </w:r>
      <w:r>
        <w:rPr>
          <w:spacing w:val="-8"/>
          <w:w w:val="105"/>
        </w:rPr>
        <w:t xml:space="preserve"> </w:t>
      </w:r>
      <w:r>
        <w:rPr>
          <w:w w:val="105"/>
        </w:rPr>
        <w:t>о</w:t>
      </w:r>
      <w:r>
        <w:rPr>
          <w:spacing w:val="-7"/>
          <w:w w:val="105"/>
        </w:rPr>
        <w:t xml:space="preserve"> </w:t>
      </w:r>
      <w:r>
        <w:rPr>
          <w:w w:val="105"/>
        </w:rPr>
        <w:t>возврате</w:t>
      </w:r>
      <w:r>
        <w:rPr>
          <w:spacing w:val="-8"/>
          <w:w w:val="105"/>
        </w:rPr>
        <w:t xml:space="preserve"> </w:t>
      </w:r>
      <w:r>
        <w:rPr>
          <w:w w:val="105"/>
        </w:rPr>
        <w:t>гранта</w:t>
      </w:r>
      <w:r>
        <w:rPr>
          <w:spacing w:val="-6"/>
          <w:w w:val="105"/>
        </w:rPr>
        <w:t xml:space="preserve"> </w:t>
      </w:r>
      <w:r>
        <w:rPr>
          <w:w w:val="105"/>
        </w:rPr>
        <w:t>(части</w:t>
      </w:r>
      <w:r>
        <w:rPr>
          <w:spacing w:val="-7"/>
          <w:w w:val="105"/>
        </w:rPr>
        <w:t xml:space="preserve"> </w:t>
      </w:r>
      <w:r>
        <w:rPr>
          <w:w w:val="105"/>
        </w:rPr>
        <w:t>гранта).</w:t>
      </w:r>
    </w:p>
    <w:p>
      <w:pPr>
        <w:pStyle w:val="5"/>
        <w:spacing w:before="2" w:line="247" w:lineRule="auto"/>
        <w:ind w:right="632"/>
        <w:jc w:val="both"/>
      </w:pPr>
      <w:r>
        <w:rPr>
          <w:spacing w:val="16"/>
          <w:w w:val="105"/>
        </w:rPr>
        <w:t>Договор</w:t>
      </w:r>
      <w:r>
        <w:rPr>
          <w:spacing w:val="17"/>
          <w:w w:val="105"/>
        </w:rPr>
        <w:t xml:space="preserve"> </w:t>
      </w:r>
      <w:r>
        <w:rPr>
          <w:spacing w:val="16"/>
          <w:w w:val="105"/>
        </w:rPr>
        <w:t>расторгается,</w:t>
      </w:r>
      <w:r>
        <w:rPr>
          <w:spacing w:val="17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spacing w:val="12"/>
          <w:w w:val="105"/>
        </w:rPr>
        <w:t>его</w:t>
      </w:r>
      <w:r>
        <w:rPr>
          <w:spacing w:val="13"/>
          <w:w w:val="105"/>
        </w:rPr>
        <w:t xml:space="preserve"> </w:t>
      </w:r>
      <w:r>
        <w:rPr>
          <w:spacing w:val="16"/>
          <w:w w:val="105"/>
        </w:rPr>
        <w:t>действие</w:t>
      </w:r>
      <w:r>
        <w:rPr>
          <w:spacing w:val="17"/>
          <w:w w:val="105"/>
        </w:rPr>
        <w:t xml:space="preserve"> </w:t>
      </w:r>
      <w:r>
        <w:rPr>
          <w:spacing w:val="16"/>
          <w:w w:val="105"/>
        </w:rPr>
        <w:t>прекращается</w:t>
      </w:r>
      <w:r>
        <w:rPr>
          <w:spacing w:val="17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spacing w:val="14"/>
          <w:w w:val="105"/>
        </w:rPr>
        <w:t>даты</w:t>
      </w:r>
      <w:r>
        <w:rPr>
          <w:spacing w:val="15"/>
          <w:w w:val="105"/>
        </w:rPr>
        <w:t xml:space="preserve"> </w:t>
      </w:r>
      <w:r>
        <w:rPr>
          <w:spacing w:val="16"/>
          <w:w w:val="105"/>
        </w:rPr>
        <w:t>исполнения</w:t>
      </w:r>
      <w:r>
        <w:rPr>
          <w:spacing w:val="17"/>
          <w:w w:val="105"/>
        </w:rPr>
        <w:t xml:space="preserve"> </w:t>
      </w:r>
      <w:r>
        <w:rPr>
          <w:w w:val="105"/>
        </w:rPr>
        <w:t>Грантополучателем требования РФФИ о возврате гранта (части гранта), а при отсутствии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такого</w:t>
      </w:r>
      <w:r>
        <w:rPr>
          <w:spacing w:val="-8"/>
          <w:w w:val="105"/>
        </w:rPr>
        <w:t xml:space="preserve"> </w:t>
      </w:r>
      <w:r>
        <w:rPr>
          <w:w w:val="105"/>
        </w:rPr>
        <w:t>требования</w:t>
      </w:r>
      <w:r>
        <w:rPr>
          <w:spacing w:val="-8"/>
          <w:w w:val="105"/>
        </w:rPr>
        <w:t xml:space="preserve"> </w:t>
      </w:r>
      <w:r>
        <w:rPr>
          <w:w w:val="105"/>
        </w:rPr>
        <w:t>–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7"/>
          <w:w w:val="105"/>
        </w:rPr>
        <w:t xml:space="preserve"> </w:t>
      </w:r>
      <w:r>
        <w:rPr>
          <w:w w:val="105"/>
        </w:rPr>
        <w:t>даты</w:t>
      </w:r>
      <w:r>
        <w:rPr>
          <w:spacing w:val="-8"/>
          <w:w w:val="105"/>
        </w:rPr>
        <w:t xml:space="preserve"> </w:t>
      </w:r>
      <w:r>
        <w:rPr>
          <w:w w:val="105"/>
        </w:rPr>
        <w:t>получения</w:t>
      </w:r>
      <w:r>
        <w:rPr>
          <w:spacing w:val="-7"/>
          <w:w w:val="105"/>
        </w:rPr>
        <w:t xml:space="preserve"> </w:t>
      </w:r>
      <w:r>
        <w:rPr>
          <w:w w:val="105"/>
        </w:rPr>
        <w:t>уведомления.</w:t>
      </w:r>
    </w:p>
    <w:p>
      <w:pPr>
        <w:pStyle w:val="7"/>
        <w:numPr>
          <w:ilvl w:val="1"/>
          <w:numId w:val="7"/>
        </w:numPr>
        <w:tabs>
          <w:tab w:val="left" w:pos="1613"/>
        </w:tabs>
        <w:spacing w:before="92" w:after="0" w:line="247" w:lineRule="auto"/>
        <w:ind w:left="1612" w:right="641" w:hanging="779"/>
        <w:jc w:val="both"/>
        <w:rPr>
          <w:sz w:val="20"/>
        </w:rPr>
      </w:pPr>
      <w:r>
        <w:rPr>
          <w:w w:val="105"/>
          <w:sz w:val="20"/>
        </w:rPr>
        <w:t>Изменения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дополнения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настоящего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Договора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оформляются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письменном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виде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форме</w:t>
      </w:r>
      <w:r>
        <w:rPr>
          <w:spacing w:val="-61"/>
          <w:w w:val="105"/>
          <w:sz w:val="20"/>
        </w:rPr>
        <w:t xml:space="preserve"> </w:t>
      </w:r>
      <w:r>
        <w:rPr>
          <w:w w:val="105"/>
          <w:sz w:val="20"/>
        </w:rPr>
        <w:t>дополнительных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соглашений,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которые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являются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неотъемлемой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часть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настоящего</w:t>
      </w:r>
      <w:r>
        <w:rPr>
          <w:spacing w:val="-61"/>
          <w:w w:val="105"/>
          <w:sz w:val="20"/>
        </w:rPr>
        <w:t xml:space="preserve"> </w:t>
      </w:r>
      <w:r>
        <w:rPr>
          <w:w w:val="105"/>
          <w:sz w:val="20"/>
        </w:rPr>
        <w:t>Договора.</w:t>
      </w:r>
    </w:p>
    <w:p>
      <w:pPr>
        <w:pStyle w:val="2"/>
        <w:numPr>
          <w:ilvl w:val="0"/>
          <w:numId w:val="1"/>
        </w:numPr>
        <w:tabs>
          <w:tab w:val="left" w:pos="4492"/>
        </w:tabs>
        <w:spacing w:before="92" w:after="0" w:line="240" w:lineRule="auto"/>
        <w:ind w:left="4491" w:right="0" w:hanging="257"/>
        <w:jc w:val="both"/>
      </w:pPr>
      <w:r>
        <w:rPr>
          <w:w w:val="105"/>
        </w:rPr>
        <w:t>Ответственность</w:t>
      </w:r>
      <w:r>
        <w:rPr>
          <w:spacing w:val="12"/>
          <w:w w:val="105"/>
        </w:rPr>
        <w:t xml:space="preserve"> </w:t>
      </w:r>
      <w:r>
        <w:rPr>
          <w:w w:val="105"/>
        </w:rPr>
        <w:t>Сторон</w:t>
      </w:r>
    </w:p>
    <w:p>
      <w:pPr>
        <w:pStyle w:val="5"/>
        <w:spacing w:before="98" w:line="247" w:lineRule="auto"/>
        <w:ind w:right="639" w:hanging="779"/>
        <w:jc w:val="both"/>
      </w:pPr>
      <w:r>
        <w:rPr>
          <w:w w:val="105"/>
        </w:rPr>
        <w:t>4.1.</w:t>
      </w:r>
      <w:r>
        <w:rPr>
          <w:spacing w:val="1"/>
          <w:w w:val="105"/>
        </w:rPr>
        <w:t xml:space="preserve"> </w:t>
      </w:r>
      <w:r>
        <w:rPr>
          <w:w w:val="105"/>
        </w:rPr>
        <w:t>За неисполнение или ненадлежащее исполнение обязательств по настоящему Договору</w:t>
      </w:r>
      <w:r>
        <w:rPr>
          <w:spacing w:val="1"/>
          <w:w w:val="105"/>
        </w:rPr>
        <w:t xml:space="preserve"> </w:t>
      </w:r>
      <w:r>
        <w:rPr>
          <w:w w:val="105"/>
        </w:rPr>
        <w:t>Стороны</w:t>
      </w:r>
      <w:r>
        <w:rPr>
          <w:spacing w:val="1"/>
          <w:w w:val="105"/>
        </w:rPr>
        <w:t xml:space="preserve"> </w:t>
      </w:r>
      <w:r>
        <w:rPr>
          <w:w w:val="105"/>
        </w:rPr>
        <w:t>несут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законодательством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Федерации.</w:t>
      </w:r>
    </w:p>
    <w:p>
      <w:pPr>
        <w:pStyle w:val="2"/>
        <w:numPr>
          <w:ilvl w:val="0"/>
          <w:numId w:val="1"/>
        </w:numPr>
        <w:tabs>
          <w:tab w:val="left" w:pos="4242"/>
        </w:tabs>
        <w:spacing w:before="93" w:after="0" w:line="240" w:lineRule="auto"/>
        <w:ind w:left="4241" w:right="0" w:hanging="258"/>
        <w:jc w:val="both"/>
      </w:pPr>
      <w:r>
        <w:rPr>
          <w:w w:val="105"/>
        </w:rPr>
        <w:t>Заключительные</w:t>
      </w:r>
      <w:r>
        <w:rPr>
          <w:spacing w:val="39"/>
          <w:w w:val="105"/>
        </w:rPr>
        <w:t xml:space="preserve"> </w:t>
      </w:r>
      <w:r>
        <w:rPr>
          <w:w w:val="105"/>
        </w:rPr>
        <w:t>положения</w:t>
      </w:r>
    </w:p>
    <w:p>
      <w:pPr>
        <w:pStyle w:val="7"/>
        <w:numPr>
          <w:ilvl w:val="1"/>
          <w:numId w:val="1"/>
        </w:numPr>
        <w:tabs>
          <w:tab w:val="left" w:pos="1613"/>
        </w:tabs>
        <w:spacing w:before="97" w:after="0" w:line="247" w:lineRule="auto"/>
        <w:ind w:left="1612" w:right="640" w:hanging="779"/>
        <w:jc w:val="both"/>
        <w:rPr>
          <w:sz w:val="20"/>
        </w:rPr>
      </w:pPr>
      <w:r>
        <w:rPr>
          <w:spacing w:val="9"/>
          <w:w w:val="105"/>
          <w:sz w:val="20"/>
        </w:rPr>
        <w:t>Несоответствие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научных</w:t>
      </w:r>
      <w:r>
        <w:rPr>
          <w:spacing w:val="1"/>
          <w:w w:val="105"/>
          <w:sz w:val="20"/>
        </w:rPr>
        <w:t xml:space="preserve"> </w:t>
      </w:r>
      <w:r>
        <w:rPr>
          <w:spacing w:val="9"/>
          <w:w w:val="105"/>
          <w:sz w:val="20"/>
        </w:rPr>
        <w:t>результатов,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полученных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ходе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реализации</w:t>
      </w:r>
      <w:r>
        <w:rPr>
          <w:spacing w:val="1"/>
          <w:w w:val="105"/>
          <w:sz w:val="20"/>
        </w:rPr>
        <w:t xml:space="preserve"> </w:t>
      </w:r>
      <w:r>
        <w:rPr>
          <w:spacing w:val="10"/>
          <w:w w:val="105"/>
          <w:sz w:val="20"/>
        </w:rPr>
        <w:t>Проекта,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заявленным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может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быть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основанием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признания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расходования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средств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гранта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необоснованным,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если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Грантополучатель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выполнил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все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условия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настоящего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Договора.</w:t>
      </w:r>
    </w:p>
    <w:p>
      <w:pPr>
        <w:pStyle w:val="7"/>
        <w:numPr>
          <w:ilvl w:val="1"/>
          <w:numId w:val="1"/>
        </w:numPr>
        <w:tabs>
          <w:tab w:val="left" w:pos="1613"/>
        </w:tabs>
        <w:spacing w:before="93" w:after="0" w:line="247" w:lineRule="auto"/>
        <w:ind w:left="1612" w:right="643" w:hanging="779"/>
        <w:jc w:val="both"/>
        <w:rPr>
          <w:sz w:val="20"/>
        </w:rPr>
      </w:pPr>
      <w:r>
        <w:rPr>
          <w:w w:val="105"/>
          <w:sz w:val="20"/>
        </w:rPr>
        <w:t>Обязательства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Грантополучателя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реализации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проекта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использовании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гранта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считаются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исполненными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после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утверждения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РФФИ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всех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необходимых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отчетов.</w:t>
      </w:r>
    </w:p>
    <w:p>
      <w:pPr>
        <w:pStyle w:val="7"/>
        <w:numPr>
          <w:ilvl w:val="1"/>
          <w:numId w:val="1"/>
        </w:numPr>
        <w:tabs>
          <w:tab w:val="left" w:pos="1613"/>
        </w:tabs>
        <w:spacing w:before="91" w:after="0" w:line="247" w:lineRule="auto"/>
        <w:ind w:left="1612" w:right="643" w:hanging="779"/>
        <w:jc w:val="both"/>
        <w:rPr>
          <w:sz w:val="20"/>
        </w:rPr>
      </w:pPr>
      <w:r>
        <w:rPr>
          <w:w w:val="105"/>
          <w:sz w:val="20"/>
        </w:rPr>
        <w:t>Отношения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между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Сторонами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части,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неурегулированной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настоящим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Договором,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регулируются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действующим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законодательством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Федерации,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Уставом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нормативными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актами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РФФИ.</w:t>
      </w:r>
    </w:p>
    <w:p>
      <w:pPr>
        <w:spacing w:after="0" w:line="247" w:lineRule="auto"/>
        <w:jc w:val="both"/>
        <w:rPr>
          <w:sz w:val="20"/>
        </w:rPr>
        <w:sectPr>
          <w:pgSz w:w="11910" w:h="16840"/>
          <w:pgMar w:top="1760" w:right="460" w:bottom="940" w:left="360" w:header="658" w:footer="748" w:gutter="0"/>
          <w:cols w:space="720" w:num="1"/>
        </w:sectPr>
      </w:pPr>
    </w:p>
    <w:p>
      <w:pPr>
        <w:pStyle w:val="5"/>
        <w:ind w:left="0"/>
        <w:rPr>
          <w:sz w:val="27"/>
        </w:rPr>
      </w:pPr>
    </w:p>
    <w:p>
      <w:pPr>
        <w:pStyle w:val="5"/>
        <w:spacing w:line="20" w:lineRule="exact"/>
        <w:ind w:left="767"/>
        <w:rPr>
          <w:sz w:val="2"/>
        </w:rPr>
      </w:pPr>
      <w:r>
        <w:rPr>
          <w:sz w:val="2"/>
        </w:rPr>
        <w:pict>
          <v:group id="_x0000_s1039" o:spid="_x0000_s1039" o:spt="203" style="height:0.6pt;width:510.25pt;" coordsize="10205,12">
            <o:lock v:ext="edit"/>
            <v:line id="_x0000_s1040" o:spid="_x0000_s1040" o:spt="20" style="position:absolute;left:0;top:6;height:0;width:10205;" stroked="t" coordsize="21600,21600">
              <v:path arrowok="t"/>
              <v:fill focussize="0,0"/>
              <v:stroke weight="0.567007874015748pt" color="#878787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7"/>
        <w:numPr>
          <w:ilvl w:val="1"/>
          <w:numId w:val="1"/>
        </w:numPr>
        <w:tabs>
          <w:tab w:val="left" w:pos="1613"/>
        </w:tabs>
        <w:spacing w:before="115" w:after="0" w:line="247" w:lineRule="auto"/>
        <w:ind w:left="1612" w:right="634" w:hanging="779"/>
        <w:jc w:val="both"/>
        <w:rPr>
          <w:sz w:val="20"/>
        </w:rPr>
      </w:pPr>
      <w:r>
        <w:rPr>
          <w:w w:val="105"/>
          <w:sz w:val="20"/>
        </w:rPr>
        <w:t>Настоящий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Договор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подписан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электронными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подписями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Сторон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соответствии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Правилами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использования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электронной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подписи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электронном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взаимодействии</w:t>
      </w:r>
      <w:r>
        <w:rPr>
          <w:spacing w:val="1"/>
          <w:w w:val="105"/>
          <w:sz w:val="20"/>
        </w:rPr>
        <w:t xml:space="preserve"> </w:t>
      </w:r>
      <w:r>
        <w:rPr>
          <w:spacing w:val="11"/>
          <w:w w:val="105"/>
          <w:sz w:val="20"/>
        </w:rPr>
        <w:t>федерального</w:t>
      </w:r>
      <w:r>
        <w:rPr>
          <w:spacing w:val="12"/>
          <w:w w:val="105"/>
          <w:sz w:val="20"/>
        </w:rPr>
        <w:t xml:space="preserve"> государственного</w:t>
      </w:r>
      <w:r>
        <w:rPr>
          <w:spacing w:val="13"/>
          <w:w w:val="105"/>
          <w:sz w:val="20"/>
        </w:rPr>
        <w:t xml:space="preserve"> </w:t>
      </w:r>
      <w:r>
        <w:rPr>
          <w:spacing w:val="11"/>
          <w:w w:val="105"/>
          <w:sz w:val="20"/>
        </w:rPr>
        <w:t>бюджетного</w:t>
      </w:r>
      <w:r>
        <w:rPr>
          <w:spacing w:val="12"/>
          <w:w w:val="105"/>
          <w:sz w:val="20"/>
        </w:rPr>
        <w:t xml:space="preserve"> </w:t>
      </w:r>
      <w:r>
        <w:rPr>
          <w:spacing w:val="11"/>
          <w:w w:val="105"/>
          <w:sz w:val="20"/>
        </w:rPr>
        <w:t>учреждения</w:t>
      </w:r>
      <w:r>
        <w:rPr>
          <w:spacing w:val="12"/>
          <w:w w:val="105"/>
          <w:sz w:val="20"/>
        </w:rPr>
        <w:t xml:space="preserve"> </w:t>
      </w:r>
      <w:r>
        <w:rPr>
          <w:spacing w:val="10"/>
          <w:w w:val="105"/>
          <w:sz w:val="20"/>
        </w:rPr>
        <w:t>«Российский</w:t>
      </w:r>
      <w:r>
        <w:rPr>
          <w:spacing w:val="11"/>
          <w:w w:val="105"/>
          <w:sz w:val="20"/>
        </w:rPr>
        <w:t xml:space="preserve"> </w:t>
      </w:r>
      <w:r>
        <w:rPr>
          <w:spacing w:val="13"/>
          <w:w w:val="105"/>
          <w:sz w:val="20"/>
        </w:rPr>
        <w:t>фонд</w:t>
      </w:r>
      <w:r>
        <w:rPr>
          <w:spacing w:val="14"/>
          <w:w w:val="105"/>
          <w:sz w:val="20"/>
        </w:rPr>
        <w:t xml:space="preserve"> фундаментальных</w:t>
      </w:r>
      <w:r>
        <w:rPr>
          <w:spacing w:val="15"/>
          <w:w w:val="105"/>
          <w:sz w:val="20"/>
        </w:rPr>
        <w:t xml:space="preserve"> </w:t>
      </w:r>
      <w:r>
        <w:rPr>
          <w:spacing w:val="13"/>
          <w:w w:val="105"/>
          <w:sz w:val="20"/>
        </w:rPr>
        <w:t>исследований»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spacing w:val="13"/>
          <w:w w:val="105"/>
          <w:sz w:val="20"/>
        </w:rPr>
        <w:t>физическими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spacing w:val="13"/>
          <w:w w:val="105"/>
          <w:sz w:val="20"/>
        </w:rPr>
        <w:t>юридическими</w:t>
      </w:r>
      <w:r>
        <w:rPr>
          <w:spacing w:val="14"/>
          <w:w w:val="105"/>
          <w:sz w:val="20"/>
        </w:rPr>
        <w:t xml:space="preserve"> </w:t>
      </w:r>
      <w:r>
        <w:rPr>
          <w:spacing w:val="15"/>
          <w:w w:val="105"/>
          <w:sz w:val="20"/>
        </w:rPr>
        <w:t>лицами,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утвержденными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приказом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директора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РФФИ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№285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от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12.12.2019:</w:t>
      </w:r>
    </w:p>
    <w:p>
      <w:pPr>
        <w:pStyle w:val="7"/>
        <w:numPr>
          <w:ilvl w:val="2"/>
          <w:numId w:val="1"/>
        </w:numPr>
        <w:tabs>
          <w:tab w:val="left" w:pos="1736"/>
        </w:tabs>
        <w:spacing w:before="4" w:after="0" w:line="240" w:lineRule="auto"/>
        <w:ind w:left="1735" w:right="0" w:hanging="124"/>
        <w:jc w:val="left"/>
        <w:rPr>
          <w:sz w:val="20"/>
        </w:rPr>
      </w:pPr>
      <w:r>
        <w:rPr>
          <w:sz w:val="20"/>
        </w:rPr>
        <w:t>Организацией</w:t>
      </w:r>
      <w:r>
        <w:rPr>
          <w:spacing w:val="27"/>
          <w:sz w:val="20"/>
        </w:rPr>
        <w:t xml:space="preserve"> </w:t>
      </w:r>
      <w:r>
        <w:rPr>
          <w:sz w:val="20"/>
        </w:rPr>
        <w:t>-</w:t>
      </w:r>
      <w:r>
        <w:rPr>
          <w:spacing w:val="30"/>
          <w:sz w:val="20"/>
        </w:rPr>
        <w:t xml:space="preserve"> </w:t>
      </w:r>
      <w:r>
        <w:rPr>
          <w:sz w:val="20"/>
        </w:rPr>
        <w:t>усиленной</w:t>
      </w:r>
      <w:r>
        <w:rPr>
          <w:spacing w:val="27"/>
          <w:sz w:val="20"/>
        </w:rPr>
        <w:t xml:space="preserve"> </w:t>
      </w:r>
      <w:r>
        <w:rPr>
          <w:sz w:val="20"/>
        </w:rPr>
        <w:t>квалифицированной</w:t>
      </w:r>
      <w:r>
        <w:rPr>
          <w:spacing w:val="28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29"/>
          <w:sz w:val="20"/>
        </w:rPr>
        <w:t xml:space="preserve"> </w:t>
      </w:r>
      <w:r>
        <w:rPr>
          <w:sz w:val="20"/>
        </w:rPr>
        <w:t>подписью;</w:t>
      </w:r>
    </w:p>
    <w:p>
      <w:pPr>
        <w:pStyle w:val="7"/>
        <w:numPr>
          <w:ilvl w:val="2"/>
          <w:numId w:val="1"/>
        </w:numPr>
        <w:tabs>
          <w:tab w:val="left" w:pos="1736"/>
        </w:tabs>
        <w:spacing w:before="7" w:after="0" w:line="240" w:lineRule="auto"/>
        <w:ind w:left="1735" w:right="0" w:hanging="124"/>
        <w:jc w:val="left"/>
        <w:rPr>
          <w:sz w:val="20"/>
        </w:rPr>
      </w:pPr>
      <w:r>
        <w:rPr>
          <w:sz w:val="20"/>
        </w:rPr>
        <w:t>РФФИ</w:t>
      </w:r>
      <w:r>
        <w:rPr>
          <w:spacing w:val="18"/>
          <w:sz w:val="20"/>
        </w:rPr>
        <w:t xml:space="preserve"> </w:t>
      </w:r>
      <w:r>
        <w:rPr>
          <w:sz w:val="20"/>
        </w:rPr>
        <w:t>-</w:t>
      </w:r>
      <w:r>
        <w:rPr>
          <w:spacing w:val="19"/>
          <w:sz w:val="20"/>
        </w:rPr>
        <w:t xml:space="preserve"> </w:t>
      </w:r>
      <w:r>
        <w:rPr>
          <w:sz w:val="20"/>
        </w:rPr>
        <w:t>усиленной</w:t>
      </w:r>
      <w:r>
        <w:rPr>
          <w:spacing w:val="18"/>
          <w:sz w:val="20"/>
        </w:rPr>
        <w:t xml:space="preserve"> </w:t>
      </w:r>
      <w:r>
        <w:rPr>
          <w:sz w:val="20"/>
        </w:rPr>
        <w:t>квалифицированной</w:t>
      </w:r>
      <w:r>
        <w:rPr>
          <w:spacing w:val="18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20"/>
          <w:sz w:val="20"/>
        </w:rPr>
        <w:t xml:space="preserve"> </w:t>
      </w:r>
      <w:r>
        <w:rPr>
          <w:sz w:val="20"/>
        </w:rPr>
        <w:t>подписью.</w:t>
      </w:r>
    </w:p>
    <w:p>
      <w:pPr>
        <w:pStyle w:val="5"/>
        <w:spacing w:before="8"/>
      </w:pPr>
      <w:r>
        <w:t>Договор</w:t>
      </w:r>
      <w:r>
        <w:rPr>
          <w:spacing w:val="9"/>
        </w:rPr>
        <w:t xml:space="preserve"> </w:t>
      </w:r>
      <w:r>
        <w:t>сохраняется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КИАС</w:t>
      </w:r>
      <w:r>
        <w:rPr>
          <w:spacing w:val="12"/>
        </w:rPr>
        <w:t xml:space="preserve"> </w:t>
      </w:r>
      <w:r>
        <w:t>РФФИ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10"/>
        </w:rPr>
        <w:t xml:space="preserve"> </w:t>
      </w:r>
      <w:r>
        <w:t>виде,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каком</w:t>
      </w:r>
      <w:r>
        <w:rPr>
          <w:spacing w:val="10"/>
        </w:rPr>
        <w:t xml:space="preserve"> </w:t>
      </w:r>
      <w:r>
        <w:t>он</w:t>
      </w:r>
      <w:r>
        <w:rPr>
          <w:spacing w:val="10"/>
        </w:rPr>
        <w:t xml:space="preserve"> </w:t>
      </w:r>
      <w:r>
        <w:t>был</w:t>
      </w:r>
      <w:r>
        <w:rPr>
          <w:spacing w:val="11"/>
        </w:rPr>
        <w:t xml:space="preserve"> </w:t>
      </w:r>
      <w:r>
        <w:t>подписан</w:t>
      </w:r>
      <w:r>
        <w:rPr>
          <w:spacing w:val="10"/>
        </w:rPr>
        <w:t xml:space="preserve"> </w:t>
      </w:r>
      <w:r>
        <w:t>Сторонами.</w:t>
      </w:r>
    </w:p>
    <w:p>
      <w:pPr>
        <w:spacing w:after="0"/>
        <w:sectPr>
          <w:pgSz w:w="11910" w:h="16840"/>
          <w:pgMar w:top="1760" w:right="460" w:bottom="940" w:left="360" w:header="658" w:footer="748" w:gutter="0"/>
          <w:cols w:space="720" w:num="1"/>
        </w:sectPr>
      </w:pPr>
    </w:p>
    <w:p>
      <w:pPr>
        <w:pStyle w:val="5"/>
        <w:spacing w:line="20" w:lineRule="exact"/>
        <w:ind w:left="0" w:leftChars="0" w:firstLine="0" w:firstLineChars="0"/>
        <w:rPr>
          <w:sz w:val="2"/>
        </w:rPr>
      </w:pPr>
    </w:p>
    <w:sectPr>
      <w:headerReference r:id="rId7" w:type="default"/>
      <w:footerReference r:id="rId8" w:type="default"/>
      <w:pgSz w:w="11910" w:h="16840"/>
      <w:pgMar w:top="1760" w:right="460" w:bottom="460" w:left="360" w:header="658" w:footer="26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rebuchet MS">
    <w:panose1 w:val="020B0603020202020204"/>
    <w:charset w:val="01"/>
    <w:family w:val="swiss"/>
    <w:pitch w:val="default"/>
    <w:sig w:usb0="000006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ind w:left="0"/>
    </w:pPr>
    <w:r>
      <w:pict>
        <v:shape id="_x0000_s2050" o:spid="_x0000_s2050" style="position:absolute;left:0pt;margin-left:73.45pt;margin-top:802.55pt;height:8.8pt;width:26.45pt;mso-position-horizontal-relative:page;mso-position-vertical-relative:page;z-index:-251656192;mso-width-relative:page;mso-height-relative:page;" fillcolor="#000000" filled="t" stroked="f" coordorigin="1469,16051" coordsize="529,176" path="m1483,16051l1469,16051,1469,16227,1483,16227,1483,16051xm1496,16051l1490,16051,1490,16227,1496,16227,1496,16051xm1530,16051l1510,16051,1510,16227,1530,16227,1530,16051xm1556,16051l1543,16051,1543,16227,1556,16227,1556,16051xm1577,16051l1570,16051,1570,16227,1577,16227,1577,16051xm1610,16051l1590,16051,1590,16227,1610,16227,1610,16051xm1630,16051l1617,16051,1617,16227,1630,16227,1630,16051xm1650,16051l1644,16051,1644,16227,1650,16227,1650,16051xm1684,16051l1664,16051,1664,16227,1684,16227,1684,16051xm1704,16051l1690,16051,1690,16227,1704,16227,1704,16051xm1724,16051l1717,16051,1717,16227,1724,16227,1724,16051xm1744,16051l1737,16051,1737,16227,1744,16227,1744,16051xm1777,16051l1764,16051,1764,16227,1777,16227,1777,16051xm1804,16051l1791,16051,1791,16227,1804,16227,1804,16051xm1831,16051l1818,16051,1818,16227,1831,16227,1831,16051xm1864,16051l1838,16051,1838,16227,1864,16227,1864,16051xm1878,16051l1871,16051,1871,16227,1878,16227,1878,16051xm1891,16051l1885,16051,1885,16227,1891,16227,1891,16051xm1925,16051l1911,16051,1911,16227,1925,16227,1925,16051xm1965,16051l1945,16051,1945,16227,1965,16227,1965,16051xm1978,16051l1972,16051,1972,16227,1978,16227,1978,16051xm1998,16051l1998,16051,1985,16051,1985,16227,1998,16227,1998,16227,1998,16051xe">
          <v:path arrowok="t"/>
          <v:fill on="t" focussize="0,0"/>
          <v:stroke on="f"/>
          <v:imagedata o:title=""/>
          <o:lock v:ext="edit"/>
        </v:shape>
      </w:pict>
    </w:r>
    <w:r>
      <w:pict>
        <v:line id="_x0000_s2051" o:spid="_x0000_s2051" o:spt="20" style="position:absolute;left:0pt;margin-left:56.65pt;margin-top:790.75pt;height:0pt;width:510.2pt;mso-position-horizontal-relative:page;mso-position-vertical-relative:page;z-index:-251656192;mso-width-relative:page;mso-height-relative:page;" stroked="t" coordsize="21600,21600">
          <v:path arrowok="t"/>
          <v:fill focussize="0,0"/>
          <v:stroke weight="0.567007874015748pt" color="#878787"/>
          <v:imagedata o:title=""/>
          <o:lock v:ext="edit"/>
        </v:line>
      </w:pict>
    </w:r>
    <w:r>
      <w:pict>
        <v:shape id="_x0000_s2052" o:spid="_x0000_s2052" o:spt="202" type="#_x0000_t202" style="position:absolute;left:0pt;margin-left:58.15pt;margin-top:801.05pt;height:13.65pt;width:10.1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8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158"/>
                    <w:sz w:val="20"/>
                  </w:rPr>
                  <w:t>♦</w:t>
                </w:r>
              </w:p>
            </w:txbxContent>
          </v:textbox>
        </v:shape>
      </w:pict>
    </w:r>
    <w:r>
      <w:pict>
        <v:shape id="_x0000_s2053" o:spid="_x0000_s2053" o:spt="202" type="#_x0000_t202" style="position:absolute;left:0pt;margin-left:105.1pt;margin-top:801.05pt;height:13.65pt;width:10.1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8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158"/>
                    <w:sz w:val="20"/>
                  </w:rPr>
                  <w:t>♦</w:t>
                </w:r>
              </w:p>
            </w:txbxContent>
          </v:textbox>
        </v:shape>
      </w:pict>
    </w:r>
    <w:r>
      <w:pict>
        <v:shape id="_x0000_s2054" o:spid="_x0000_s2054" o:spt="202" type="#_x0000_t202" style="position:absolute;left:0pt;margin-left:486.65pt;margin-top:801.05pt;height:13.65pt;width:81.7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8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sz w:val="20"/>
                  </w:rPr>
                  <w:t>Страница</w:t>
                </w:r>
                <w:r>
                  <w:rPr>
                    <w:rFonts w:ascii="Arial" w:hAnsi="Arial"/>
                    <w:i/>
                    <w:spacing w:val="-12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hAnsi="Arial"/>
                    <w:i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Arial" w:hAnsi="Arial"/>
                    <w:i/>
                    <w:spacing w:val="-11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i/>
                    <w:sz w:val="20"/>
                  </w:rPr>
                  <w:t>из</w:t>
                </w:r>
                <w:r>
                  <w:rPr>
                    <w:rFonts w:ascii="Arial" w:hAnsi="Arial"/>
                    <w:i/>
                    <w:spacing w:val="-11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i/>
                    <w:sz w:val="20"/>
                  </w:rPr>
                  <w:t>6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ind w:left="0"/>
    </w:pPr>
    <w:r>
      <w:pict>
        <v:shape id="_x0000_s2056" o:spid="_x0000_s2056" style="position:absolute;left:0pt;margin-left:73.45pt;margin-top:802.55pt;height:8.8pt;width:26.45pt;mso-position-horizontal-relative:page;mso-position-vertical-relative:page;z-index:-251653120;mso-width-relative:page;mso-height-relative:page;" fillcolor="#000000" filled="t" stroked="f" coordorigin="1469,16051" coordsize="529,176" path="m1483,16051l1469,16051,1469,16227,1483,16227,1483,16051xm1496,16051l1490,16051,1490,16227,1496,16227,1496,16051xm1530,16051l1510,16051,1510,16227,1530,16227,1530,16051xm1556,16051l1543,16051,1543,16227,1556,16227,1556,16051xm1577,16051l1570,16051,1570,16227,1577,16227,1577,16051xm1610,16051l1590,16051,1590,16227,1610,16227,1610,16051xm1630,16051l1617,16051,1617,16227,1630,16227,1630,16051xm1650,16051l1644,16051,1644,16227,1650,16227,1650,16051xm1684,16051l1664,16051,1664,16227,1684,16227,1684,16051xm1704,16051l1690,16051,1690,16227,1704,16227,1704,16051xm1724,16051l1717,16051,1717,16227,1724,16227,1724,16051xm1744,16051l1737,16051,1737,16227,1744,16227,1744,16051xm1777,16051l1764,16051,1764,16227,1777,16227,1777,16051xm1804,16051l1791,16051,1791,16227,1804,16227,1804,16051xm1831,16051l1818,16051,1818,16227,1831,16227,1831,16051xm1864,16051l1838,16051,1838,16227,1864,16227,1864,16051xm1878,16051l1871,16051,1871,16227,1878,16227,1878,16051xm1891,16051l1885,16051,1885,16227,1891,16227,1891,16051xm1925,16051l1911,16051,1911,16227,1925,16227,1925,16051xm1965,16051l1945,16051,1945,16227,1965,16227,1965,16051xm1978,16051l1972,16051,1972,16227,1978,16227,1978,16051xm1998,16051l1998,16051,1985,16051,1985,16227,1998,16227,1998,16227,1998,16051xe">
          <v:path arrowok="t"/>
          <v:fill on="t" focussize="0,0"/>
          <v:stroke on="f"/>
          <v:imagedata o:title=""/>
          <o:lock v:ext="edit"/>
        </v:shape>
      </w:pict>
    </w:r>
    <w:r>
      <w:pict>
        <v:shape id="_x0000_s2057" o:spid="_x0000_s2057" o:spt="202" type="#_x0000_t202" style="position:absolute;left:0pt;margin-left:58.15pt;margin-top:801.05pt;height:13.65pt;width:10.1pt;mso-position-horizontal-relative:page;mso-position-vertical-relative:page;z-index:-25165312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8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158"/>
                    <w:sz w:val="20"/>
                  </w:rPr>
                  <w:t>♦</w:t>
                </w:r>
              </w:p>
            </w:txbxContent>
          </v:textbox>
        </v:shape>
      </w:pict>
    </w:r>
    <w:r>
      <w:pict>
        <v:shape id="_x0000_s2058" o:spid="_x0000_s2058" o:spt="202" type="#_x0000_t202" style="position:absolute;left:0pt;margin-left:105.1pt;margin-top:801.05pt;height:13.65pt;width:10.1pt;mso-position-horizontal-relative:page;mso-position-vertical-relative:page;z-index:-25165209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8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158"/>
                    <w:sz w:val="20"/>
                  </w:rPr>
                  <w:t>♦</w:t>
                </w:r>
              </w:p>
            </w:txbxContent>
          </v:textbox>
        </v:shape>
      </w:pict>
    </w:r>
    <w:r>
      <w:pict>
        <v:shape id="_x0000_s2059" o:spid="_x0000_s2059" o:spt="202" type="#_x0000_t202" style="position:absolute;left:0pt;margin-left:486.65pt;margin-top:801.05pt;height:13.65pt;width:81.7pt;mso-position-horizontal-relative:page;mso-position-vertical-relative:page;z-index:-25165209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8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sz w:val="20"/>
                  </w:rPr>
                  <w:t>Страница</w:t>
                </w:r>
                <w:r>
                  <w:rPr>
                    <w:rFonts w:ascii="Arial" w:hAnsi="Arial"/>
                    <w:i/>
                    <w:spacing w:val="-12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hAnsi="Arial"/>
                    <w:i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  <w:r>
                  <w:rPr>
                    <w:rFonts w:ascii="Arial" w:hAnsi="Arial"/>
                    <w:i/>
                    <w:spacing w:val="-11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i/>
                    <w:sz w:val="20"/>
                  </w:rPr>
                  <w:t>из</w:t>
                </w:r>
                <w:r>
                  <w:rPr>
                    <w:rFonts w:ascii="Arial" w:hAnsi="Arial"/>
                    <w:i/>
                    <w:spacing w:val="-11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i/>
                    <w:sz w:val="20"/>
                  </w:rPr>
                  <w:t>6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ind w:left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ind w:left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CD717A"/>
    <w:multiLevelType w:val="multilevel"/>
    <w:tmpl w:val="98CD717A"/>
    <w:lvl w:ilvl="0" w:tentative="0">
      <w:start w:val="2"/>
      <w:numFmt w:val="decimal"/>
      <w:lvlText w:val="%1"/>
      <w:lvlJc w:val="left"/>
      <w:pPr>
        <w:ind w:left="1612" w:hanging="779"/>
        <w:jc w:val="left"/>
      </w:pPr>
      <w:rPr>
        <w:rFonts w:hint="default"/>
        <w:lang w:val="ru-RU" w:eastAsia="en-US" w:bidi="ar-SA"/>
      </w:rPr>
    </w:lvl>
    <w:lvl w:ilvl="1" w:tentative="0">
      <w:start w:val="4"/>
      <w:numFmt w:val="decimal"/>
      <w:lvlText w:val="%1.%2"/>
      <w:lvlJc w:val="left"/>
      <w:pPr>
        <w:ind w:left="1612" w:hanging="779"/>
        <w:jc w:val="left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612" w:hanging="779"/>
        <w:jc w:val="left"/>
      </w:pPr>
      <w:rPr>
        <w:rFonts w:hint="default" w:ascii="Trebuchet MS" w:hAnsi="Trebuchet MS" w:eastAsia="Trebuchet MS" w:cs="Trebuchet MS"/>
        <w:spacing w:val="-1"/>
        <w:w w:val="96"/>
        <w:sz w:val="20"/>
        <w:szCs w:val="20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59" w:hanging="77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06" w:hanging="77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52" w:hanging="77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99" w:hanging="77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45" w:hanging="77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92" w:hanging="779"/>
      </w:pPr>
      <w:rPr>
        <w:rFonts w:hint="default"/>
        <w:lang w:val="ru-RU" w:eastAsia="en-US" w:bidi="ar-SA"/>
      </w:rPr>
    </w:lvl>
  </w:abstractNum>
  <w:abstractNum w:abstractNumId="1">
    <w:nsid w:val="F3A33954"/>
    <w:multiLevelType w:val="multilevel"/>
    <w:tmpl w:val="F3A33954"/>
    <w:lvl w:ilvl="0" w:tentative="0">
      <w:start w:val="2"/>
      <w:numFmt w:val="decimal"/>
      <w:lvlText w:val="%1"/>
      <w:lvlJc w:val="left"/>
      <w:pPr>
        <w:ind w:left="1612" w:hanging="779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612" w:hanging="779"/>
        <w:jc w:val="left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612" w:hanging="779"/>
        <w:jc w:val="left"/>
      </w:pPr>
      <w:rPr>
        <w:rFonts w:hint="default" w:ascii="Trebuchet MS" w:hAnsi="Trebuchet MS" w:eastAsia="Trebuchet MS" w:cs="Trebuchet MS"/>
        <w:spacing w:val="-1"/>
        <w:w w:val="96"/>
        <w:sz w:val="20"/>
        <w:szCs w:val="20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59" w:hanging="77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06" w:hanging="77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52" w:hanging="77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99" w:hanging="77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45" w:hanging="77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92" w:hanging="779"/>
      </w:pPr>
      <w:rPr>
        <w:rFonts w:hint="default"/>
        <w:lang w:val="ru-RU" w:eastAsia="en-US" w:bidi="ar-SA"/>
      </w:rPr>
    </w:lvl>
  </w:abstractNum>
  <w:abstractNum w:abstractNumId="2">
    <w:nsid w:val="F4A942FE"/>
    <w:multiLevelType w:val="multilevel"/>
    <w:tmpl w:val="F4A942FE"/>
    <w:lvl w:ilvl="0" w:tentative="0">
      <w:start w:val="1"/>
      <w:numFmt w:val="decimal"/>
      <w:lvlText w:val="%1."/>
      <w:lvlJc w:val="left"/>
      <w:pPr>
        <w:ind w:left="4776" w:hanging="257"/>
        <w:jc w:val="right"/>
      </w:pPr>
      <w:rPr>
        <w:rFonts w:hint="default" w:ascii="Trebuchet MS" w:hAnsi="Trebuchet MS" w:eastAsia="Trebuchet MS" w:cs="Trebuchet MS"/>
        <w:b/>
        <w:bCs/>
        <w:w w:val="101"/>
        <w:sz w:val="20"/>
        <w:szCs w:val="20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5554" w:hanging="450"/>
        <w:jc w:val="right"/>
      </w:pPr>
      <w:rPr>
        <w:rFonts w:hint="default"/>
        <w:b/>
        <w:bCs/>
        <w:w w:val="101"/>
        <w:lang w:val="ru-RU" w:eastAsia="en-US" w:bidi="ar-SA"/>
      </w:rPr>
    </w:lvl>
    <w:lvl w:ilvl="2" w:tentative="0">
      <w:start w:val="0"/>
      <w:numFmt w:val="bullet"/>
      <w:lvlText w:val="-"/>
      <w:lvlJc w:val="left"/>
      <w:pPr>
        <w:ind w:left="1735" w:hanging="450"/>
      </w:pPr>
      <w:rPr>
        <w:rFonts w:hint="default" w:ascii="Trebuchet MS" w:hAnsi="Trebuchet MS" w:eastAsia="Trebuchet MS" w:cs="Trebuchet MS"/>
        <w:w w:val="88"/>
        <w:sz w:val="20"/>
        <w:szCs w:val="20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20" w:hanging="45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560" w:hanging="45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80" w:hanging="45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01" w:hanging="45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22" w:hanging="45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43" w:hanging="450"/>
      </w:pPr>
      <w:rPr>
        <w:rFonts w:hint="default"/>
        <w:lang w:val="ru-RU" w:eastAsia="en-US" w:bidi="ar-SA"/>
      </w:rPr>
    </w:lvl>
  </w:abstractNum>
  <w:abstractNum w:abstractNumId="3">
    <w:nsid w:val="03C240C0"/>
    <w:multiLevelType w:val="multilevel"/>
    <w:tmpl w:val="03C240C0"/>
    <w:lvl w:ilvl="0" w:tentative="0">
      <w:start w:val="3"/>
      <w:numFmt w:val="decimal"/>
      <w:lvlText w:val="%1"/>
      <w:lvlJc w:val="left"/>
      <w:pPr>
        <w:ind w:left="1612" w:hanging="779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612" w:hanging="779"/>
        <w:jc w:val="left"/>
      </w:pPr>
      <w:rPr>
        <w:rFonts w:hint="default" w:ascii="Trebuchet MS" w:hAnsi="Trebuchet MS" w:eastAsia="Trebuchet MS" w:cs="Trebuchet MS"/>
        <w:spacing w:val="-1"/>
        <w:w w:val="96"/>
        <w:sz w:val="20"/>
        <w:szCs w:val="20"/>
        <w:lang w:val="ru-RU" w:eastAsia="en-US" w:bidi="ar-SA"/>
      </w:rPr>
    </w:lvl>
    <w:lvl w:ilvl="2" w:tentative="0">
      <w:start w:val="0"/>
      <w:numFmt w:val="bullet"/>
      <w:lvlText w:val="-"/>
      <w:lvlJc w:val="left"/>
      <w:pPr>
        <w:ind w:left="1612" w:hanging="125"/>
      </w:pPr>
      <w:rPr>
        <w:rFonts w:hint="default" w:ascii="Trebuchet MS" w:hAnsi="Trebuchet MS" w:eastAsia="Trebuchet MS" w:cs="Trebuchet MS"/>
        <w:w w:val="88"/>
        <w:sz w:val="20"/>
        <w:szCs w:val="20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59" w:hanging="12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06" w:hanging="12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52" w:hanging="12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99" w:hanging="12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45" w:hanging="12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92" w:hanging="125"/>
      </w:pPr>
      <w:rPr>
        <w:rFonts w:hint="default"/>
        <w:lang w:val="ru-RU" w:eastAsia="en-US" w:bidi="ar-SA"/>
      </w:rPr>
    </w:lvl>
  </w:abstractNum>
  <w:abstractNum w:abstractNumId="4">
    <w:nsid w:val="21B3B1B1"/>
    <w:multiLevelType w:val="multilevel"/>
    <w:tmpl w:val="21B3B1B1"/>
    <w:lvl w:ilvl="0" w:tentative="0">
      <w:start w:val="2"/>
      <w:numFmt w:val="decimal"/>
      <w:lvlText w:val="%1"/>
      <w:lvlJc w:val="left"/>
      <w:pPr>
        <w:ind w:left="1612" w:hanging="779"/>
        <w:jc w:val="left"/>
      </w:pPr>
      <w:rPr>
        <w:rFonts w:hint="default"/>
        <w:lang w:val="ru-RU" w:eastAsia="en-US" w:bidi="ar-SA"/>
      </w:rPr>
    </w:lvl>
    <w:lvl w:ilvl="1" w:tentative="0">
      <w:start w:val="3"/>
      <w:numFmt w:val="decimal"/>
      <w:lvlText w:val="%1.%2"/>
      <w:lvlJc w:val="left"/>
      <w:pPr>
        <w:ind w:left="1612" w:hanging="779"/>
        <w:jc w:val="left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612" w:hanging="779"/>
        <w:jc w:val="left"/>
      </w:pPr>
      <w:rPr>
        <w:rFonts w:hint="default" w:ascii="Trebuchet MS" w:hAnsi="Trebuchet MS" w:eastAsia="Trebuchet MS" w:cs="Trebuchet MS"/>
        <w:spacing w:val="-1"/>
        <w:w w:val="96"/>
        <w:sz w:val="20"/>
        <w:szCs w:val="20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59" w:hanging="77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06" w:hanging="77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52" w:hanging="77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99" w:hanging="77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45" w:hanging="77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92" w:hanging="779"/>
      </w:pPr>
      <w:rPr>
        <w:rFonts w:hint="default"/>
        <w:lang w:val="ru-RU" w:eastAsia="en-US" w:bidi="ar-SA"/>
      </w:rPr>
    </w:lvl>
  </w:abstractNum>
  <w:abstractNum w:abstractNumId="5">
    <w:nsid w:val="54701CA1"/>
    <w:multiLevelType w:val="multilevel"/>
    <w:tmpl w:val="54701CA1"/>
    <w:lvl w:ilvl="0" w:tentative="0">
      <w:start w:val="2"/>
      <w:numFmt w:val="decimal"/>
      <w:lvlText w:val="%1"/>
      <w:lvlJc w:val="left"/>
      <w:pPr>
        <w:ind w:left="1612" w:hanging="779"/>
        <w:jc w:val="left"/>
      </w:pPr>
      <w:rPr>
        <w:rFonts w:hint="default"/>
        <w:lang w:val="ru-RU" w:eastAsia="en-US" w:bidi="ar-SA"/>
      </w:rPr>
    </w:lvl>
    <w:lvl w:ilvl="1" w:tentative="0">
      <w:start w:val="2"/>
      <w:numFmt w:val="decimal"/>
      <w:lvlText w:val="%1.%2"/>
      <w:lvlJc w:val="left"/>
      <w:pPr>
        <w:ind w:left="1612" w:hanging="779"/>
        <w:jc w:val="left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612" w:hanging="779"/>
        <w:jc w:val="left"/>
      </w:pPr>
      <w:rPr>
        <w:rFonts w:hint="default" w:ascii="Trebuchet MS" w:hAnsi="Trebuchet MS" w:eastAsia="Trebuchet MS" w:cs="Trebuchet MS"/>
        <w:spacing w:val="-1"/>
        <w:w w:val="96"/>
        <w:sz w:val="20"/>
        <w:szCs w:val="20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59" w:hanging="77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06" w:hanging="77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52" w:hanging="77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99" w:hanging="77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45" w:hanging="77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92" w:hanging="779"/>
      </w:pPr>
      <w:rPr>
        <w:rFonts w:hint="default"/>
        <w:lang w:val="ru-RU" w:eastAsia="en-US" w:bidi="ar-SA"/>
      </w:rPr>
    </w:lvl>
  </w:abstractNum>
  <w:abstractNum w:abstractNumId="6">
    <w:nsid w:val="5FCE4367"/>
    <w:multiLevelType w:val="multilevel"/>
    <w:tmpl w:val="5FCE4367"/>
    <w:lvl w:ilvl="0" w:tentative="0">
      <w:start w:val="1"/>
      <w:numFmt w:val="decimal"/>
      <w:lvlText w:val="%1"/>
      <w:lvlJc w:val="left"/>
      <w:pPr>
        <w:ind w:left="1612" w:hanging="779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612" w:hanging="779"/>
        <w:jc w:val="left"/>
      </w:pPr>
      <w:rPr>
        <w:rFonts w:hint="default" w:ascii="Trebuchet MS" w:hAnsi="Trebuchet MS" w:eastAsia="Trebuchet MS" w:cs="Trebuchet MS"/>
        <w:spacing w:val="-1"/>
        <w:w w:val="96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13" w:hanging="77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59" w:hanging="77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06" w:hanging="77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52" w:hanging="77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99" w:hanging="77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45" w:hanging="77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92" w:hanging="77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EE10D73"/>
    <w:rsid w:val="56AE68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rebuchet MS" w:hAnsi="Trebuchet MS" w:eastAsia="Trebuchet MS" w:cs="Trebuchet MS"/>
      <w:sz w:val="22"/>
      <w:szCs w:val="22"/>
      <w:lang w:val="ru-RU" w:eastAsia="en-US" w:bidi="ar-SA"/>
    </w:rPr>
  </w:style>
  <w:style w:type="paragraph" w:styleId="2">
    <w:name w:val="heading 1"/>
    <w:basedOn w:val="1"/>
    <w:autoRedefine/>
    <w:qFormat/>
    <w:uiPriority w:val="1"/>
    <w:pPr>
      <w:spacing w:before="98"/>
      <w:ind w:left="833"/>
      <w:outlineLvl w:val="1"/>
    </w:pPr>
    <w:rPr>
      <w:rFonts w:ascii="Trebuchet MS" w:hAnsi="Trebuchet MS" w:eastAsia="Trebuchet MS" w:cs="Trebuchet MS"/>
      <w:b/>
      <w:bCs/>
      <w:sz w:val="20"/>
      <w:szCs w:val="20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autoRedefine/>
    <w:qFormat/>
    <w:uiPriority w:val="1"/>
    <w:pPr>
      <w:ind w:left="1612"/>
    </w:pPr>
    <w:rPr>
      <w:rFonts w:ascii="Trebuchet MS" w:hAnsi="Trebuchet MS" w:eastAsia="Trebuchet MS" w:cs="Trebuchet MS"/>
      <w:sz w:val="20"/>
      <w:szCs w:val="20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autoRedefine/>
    <w:qFormat/>
    <w:uiPriority w:val="1"/>
    <w:pPr>
      <w:spacing w:before="92"/>
      <w:ind w:left="1612" w:hanging="779"/>
      <w:jc w:val="both"/>
    </w:pPr>
    <w:rPr>
      <w:rFonts w:ascii="Trebuchet MS" w:hAnsi="Trebuchet MS" w:eastAsia="Trebuchet MS" w:cs="Trebuchet MS"/>
      <w:lang w:val="ru-RU" w:eastAsia="en-US" w:bidi="ar-SA"/>
    </w:rPr>
  </w:style>
  <w:style w:type="paragraph" w:customStyle="1" w:styleId="8">
    <w:name w:val="Table Paragraph"/>
    <w:basedOn w:val="1"/>
    <w:autoRedefine/>
    <w:qFormat/>
    <w:uiPriority w:val="1"/>
    <w:rPr>
      <w:rFonts w:ascii="Trebuchet MS" w:hAnsi="Trebuchet MS" w:eastAsia="Trebuchet MS" w:cs="Trebuchet MS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2050"/>
    <customShpInfo spid="_x0000_s2051"/>
    <customShpInfo spid="_x0000_s2052"/>
    <customShpInfo spid="_x0000_s2053"/>
    <customShpInfo spid="_x0000_s2054"/>
    <customShpInfo spid="_x0000_s2056"/>
    <customShpInfo spid="_x0000_s2057"/>
    <customShpInfo spid="_x0000_s2058"/>
    <customShpInfo spid="_x0000_s2059"/>
    <customShpInfo spid="_x0000_s1034"/>
    <customShpInfo spid="_x0000_s1033"/>
    <customShpInfo spid="_x0000_s1036"/>
    <customShpInfo spid="_x0000_s1035"/>
    <customShpInfo spid="_x0000_s1038"/>
    <customShpInfo spid="_x0000_s1037"/>
    <customShpInfo spid="_x0000_s1040"/>
    <customShpInfo spid="_x0000_s103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TotalTime>2</TotalTime>
  <ScaleCrop>false</ScaleCrop>
  <LinksUpToDate>false</LinksUpToDate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2024-04-30T19:26:00Z</dcterms:created>
  <dc:creator>Iliya</dc:creator>
  <cp:lastModifiedBy>Илья Бессмертны�</cp:lastModifiedBy>
  <dcterms:modified xsi:type="dcterms:W3CDTF">2024-04-30T19:35:40Z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2020-09-02T00:00:00Z</vt:filetime>
  </property>
  <property fmtid="{D5CDD505-2E9C-101B-9397-08002B2CF9AE}" pid="3" name="LastSaved">
    <vt:filetime>2024-04-30T00:00:00Z</vt:filetime>
  </property>
  <property fmtid="{D5CDD505-2E9C-101B-9397-08002B2CF9AE}" pid="4" name="KSOProductBuildVer">
    <vt:lpwstr>1049-12.2.0.16731</vt:lpwstr>
  </property>
  <property fmtid="{D5CDD505-2E9C-101B-9397-08002B2CF9AE}" pid="5" name="ICV">
    <vt:lpwstr>BE5E0D30D16449ADBD57E80AB6F69806_12</vt:lpwstr>
  </property>
</Properties>
</file>