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  <w:b w:val="on"/>
              </w:rPr>
              <w:t xml:space="preserve">Актуально на 22.03.2025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-rule="auto"/>
        <w:jc w:val="center"/>
      </w:pPr>
      <w:hyperlink w:history="0" r:id="rId6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СОГЛАШЕНИЕ</w:t>
        </w:r>
      </w:hyperlink>
      <w:r>
        <w:rPr>
          <w:sz w:val="24"/>
        </w:rPr>
        <w:t xml:space="preserve"> N ___</w:t>
      </w:r>
    </w:p>
    <w:p>
      <w:pPr>
        <w:pStyle w:val="0"/>
        <w:jc w:val="center"/>
      </w:pPr>
      <w:r>
        <w:rPr>
          <w:sz w:val="24"/>
        </w:rPr>
        <w:t xml:space="preserve">о разделе наследственного имущества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___________________________________________________________</w:t>
      </w:r>
    </w:p>
    <w:p>
      <w:pPr>
        <w:pStyle w:val="0"/>
        <w:jc w:val="center"/>
      </w:pPr>
      <w:r>
        <w:rPr>
          <w:sz w:val="24"/>
        </w:rPr>
        <w:t xml:space="preserve">(место и дата заключения соглашения прописью)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(Ф.И.О., дата рождения, место жительства,</w:t>
      </w:r>
    </w:p>
    <w:p>
      <w:pPr>
        <w:pStyle w:val="1"/>
        <w:jc w:val="both"/>
      </w:pPr>
      <w:r>
        <w:rPr>
          <w:sz w:val="20"/>
        </w:rPr>
        <w:t xml:space="preserve">                        паспортные данные наследника 1)</w:t>
      </w:r>
    </w:p>
    <w:p>
      <w:pPr>
        <w:pStyle w:val="1"/>
        <w:jc w:val="both"/>
      </w:pPr>
      <w:r>
        <w:rPr>
          <w:sz w:val="20"/>
        </w:rPr>
        <w:t xml:space="preserve">именуем__ "Наследник 1", с одной стороны  и 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(Ф.И.О., дата рождения, место жительства, паспортные данные наследника 2)</w:t>
      </w:r>
    </w:p>
    <w:p>
      <w:pPr>
        <w:pStyle w:val="1"/>
        <w:jc w:val="both"/>
      </w:pPr>
      <w:r>
        <w:rPr>
          <w:sz w:val="20"/>
        </w:rPr>
        <w:t xml:space="preserve">именуем__ "Наследник 2", с другой  стороны,  совместно именуемые "Стороны",</w:t>
      </w:r>
    </w:p>
    <w:p>
      <w:pPr>
        <w:pStyle w:val="1"/>
        <w:jc w:val="both"/>
      </w:pPr>
      <w:r>
        <w:rPr>
          <w:sz w:val="20"/>
        </w:rPr>
        <w:t xml:space="preserve">заключили   настоящее   Соглашение  о  разделе  наследственного  имущества,</w:t>
      </w:r>
    </w:p>
    <w:p>
      <w:pPr>
        <w:pStyle w:val="1"/>
        <w:jc w:val="both"/>
      </w:pPr>
      <w:r>
        <w:rPr>
          <w:sz w:val="20"/>
        </w:rPr>
        <w:t xml:space="preserve">оставшегося после смерти ________________________________________, умерш___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 наследодателя)</w:t>
      </w:r>
    </w:p>
    <w:p>
      <w:pPr>
        <w:pStyle w:val="1"/>
        <w:jc w:val="both"/>
      </w:pPr>
      <w:r>
        <w:rPr>
          <w:sz w:val="20"/>
        </w:rPr>
        <w:t xml:space="preserve">"___"________ ___ г., по которому:</w:t>
      </w:r>
    </w:p>
    <w:bookmarkStart w:id="19" w:name="P19"/>
    <w:bookmarkEnd w:id="19"/>
    <w:p>
      <w:pPr>
        <w:pStyle w:val="1"/>
        <w:jc w:val="both"/>
      </w:pPr>
      <w:r>
        <w:rPr>
          <w:sz w:val="20"/>
        </w:rPr>
        <w:t xml:space="preserve">    1.   Стороны являются наследниками ___________________________ согласно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(Ф.И.О. наследодателя)</w:t>
      </w:r>
    </w:p>
    <w:p>
      <w:pPr>
        <w:pStyle w:val="1"/>
        <w:jc w:val="both"/>
      </w:pPr>
      <w:r>
        <w:rPr>
          <w:sz w:val="20"/>
        </w:rPr>
        <w:t xml:space="preserve">Свидетельству  о  праве  на наследство от "___"________ ___ г. N _________,</w:t>
      </w:r>
    </w:p>
    <w:p>
      <w:pPr>
        <w:pStyle w:val="1"/>
        <w:jc w:val="both"/>
      </w:pPr>
      <w:r>
        <w:rPr>
          <w:sz w:val="20"/>
        </w:rPr>
        <w:t xml:space="preserve">выданного нотариусом города 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В состав наследства входит следующее имущество, находящееся в общей долевой</w:t>
      </w:r>
    </w:p>
    <w:p>
      <w:pPr>
        <w:pStyle w:val="1"/>
        <w:jc w:val="both"/>
      </w:pPr>
      <w:r>
        <w:rPr>
          <w:sz w:val="20"/>
        </w:rPr>
        <w:t xml:space="preserve">собственности Наследника 1 и Наследника 2:</w:t>
      </w:r>
    </w:p>
    <w:p>
      <w:pPr>
        <w:pStyle w:val="1"/>
        <w:jc w:val="both"/>
      </w:pPr>
      <w:r>
        <w:rPr>
          <w:sz w:val="20"/>
        </w:rPr>
        <w:t xml:space="preserve">1.1.___________________________________;</w:t>
      </w:r>
    </w:p>
    <w:p>
      <w:pPr>
        <w:pStyle w:val="1"/>
        <w:jc w:val="both"/>
      </w:pPr>
      <w:r>
        <w:rPr>
          <w:sz w:val="20"/>
        </w:rPr>
        <w:t xml:space="preserve">1.2. __________________________________.</w:t>
      </w:r>
    </w:p>
    <w:bookmarkStart w:id="28" w:name="P28"/>
    <w:bookmarkEnd w:id="28"/>
    <w:p>
      <w:pPr>
        <w:pStyle w:val="1"/>
        <w:jc w:val="both"/>
      </w:pPr>
      <w:r>
        <w:rPr>
          <w:sz w:val="20"/>
        </w:rPr>
        <w:t xml:space="preserve">    2. Входящая в состав наследственного имущества 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(указать характеристики</w:t>
      </w:r>
    </w:p>
    <w:p>
      <w:pPr>
        <w:pStyle w:val="1"/>
        <w:jc w:val="both"/>
      </w:pPr>
      <w:r>
        <w:rPr>
          <w:sz w:val="20"/>
        </w:rPr>
        <w:t xml:space="preserve">_______ (далее - Вещь)  является  неделимой вещью. Данной Вещью Наследник 1</w:t>
      </w:r>
    </w:p>
    <w:p>
      <w:pPr>
        <w:pStyle w:val="1"/>
        <w:jc w:val="both"/>
      </w:pPr>
      <w:r>
        <w:rPr>
          <w:sz w:val="20"/>
        </w:rPr>
        <w:t xml:space="preserve"> вещи)</w:t>
      </w:r>
    </w:p>
    <w:p>
      <w:pPr>
        <w:pStyle w:val="1"/>
        <w:jc w:val="both"/>
      </w:pPr>
      <w:r>
        <w:rPr>
          <w:sz w:val="20"/>
        </w:rPr>
        <w:t xml:space="preserve">владел совместно с ______________________ на праве общей собственности.</w:t>
      </w:r>
    </w:p>
    <w:p>
      <w:pPr>
        <w:pStyle w:val="1"/>
        <w:jc w:val="both"/>
      </w:pPr>
      <w:r>
        <w:rPr>
          <w:sz w:val="20"/>
        </w:rPr>
        <w:t xml:space="preserve">                   (Ф.И.О. наследодателя)</w:t>
      </w:r>
    </w:p>
    <w:p>
      <w:pPr>
        <w:pStyle w:val="0"/>
        <w:ind w:firstLine="540"/>
        <w:jc w:val="both"/>
      </w:pPr>
      <w:r>
        <w:rPr>
          <w:sz w:val="24"/>
        </w:rPr>
        <w:t xml:space="preserve">3. В соответствии с </w:t>
      </w:r>
      <w:hyperlink w:history="0" r:id="rId7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п. 1 ст. 1168</w:t>
        </w:r>
      </w:hyperlink>
      <w:r>
        <w:rPr>
          <w:sz w:val="24"/>
        </w:rPr>
        <w:t xml:space="preserve">, </w:t>
      </w:r>
      <w:hyperlink w:history="0" r:id="rId8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п. 1 ст. 1170</w:t>
        </w:r>
      </w:hyperlink>
      <w:r>
        <w:rPr>
          <w:sz w:val="24"/>
        </w:rPr>
        <w:t xml:space="preserve"> Гражданского кодекса Российской Федерации </w:t>
      </w:r>
      <w:hyperlink w:history="0" w:anchor="P57" w:tooltip="&lt;1&gt; Наследник, обладавший совместно с наследодателем правом общей собственности на неделимую вещь (ст. 133), доля в праве на которую входит в состав наследства, имеет при разделе наследства преимущественное право на получение в счет своей наследственной доли вещи, находившейся в общей собственности, перед наследниками, которые ранее не являлись участниками общей собственности, независимо от того, пользовались они этой вещью или нет (п. 1 ст. 1168 Гражданского кодекса Российской Федерации)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 Наследники произвели раздел наследственного имущества следующим образом: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3.1. В собственность Наследнику 1 переходит Вещь, указанная в </w:t>
      </w:r>
      <w:hyperlink w:history="0" w:anchor="P28" w:tooltip="    2. Входящая в состав наследственного имущества ________________________">
        <w:r>
          <w:rPr>
            <w:sz w:val="24"/>
            <w:color w:val="0000ff"/>
          </w:rPr>
          <w:t xml:space="preserve">п. 2</w:t>
        </w:r>
      </w:hyperlink>
      <w:r>
        <w:rPr>
          <w:sz w:val="24"/>
        </w:rPr>
        <w:t xml:space="preserve"> настоящего Соглашения, а в собственность Наследника 2 - наследственное имущество, указанное в </w:t>
      </w:r>
      <w:hyperlink w:history="0" w:anchor="P19" w:tooltip="    1.   Стороны являются наследниками ___________________________ согласно">
        <w:r>
          <w:rPr>
            <w:sz w:val="24"/>
            <w:color w:val="0000ff"/>
          </w:rPr>
          <w:t xml:space="preserve">п. 1</w:t>
        </w:r>
      </w:hyperlink>
      <w:r>
        <w:rPr>
          <w:sz w:val="24"/>
        </w:rPr>
        <w:t xml:space="preserve"> настоящего Соглашения, за исключением Вещи, указанной в </w:t>
      </w:r>
      <w:hyperlink w:history="0" w:anchor="P28" w:tooltip="    2. Входящая в состав наследственного имущества ________________________">
        <w:r>
          <w:rPr>
            <w:sz w:val="24"/>
            <w:color w:val="0000ff"/>
          </w:rPr>
          <w:t xml:space="preserve">п. 2</w:t>
        </w:r>
      </w:hyperlink>
      <w:r>
        <w:rPr>
          <w:sz w:val="24"/>
        </w:rPr>
        <w:t xml:space="preserve"> Соглашения.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Наследник 1 предоставляет Наследнику 2 денежную компенсацию в размере _________ (__________________) рублей, которую обязуется уплатить в следующем порядке: ___________________________________________.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Расходы по заключению настоящего Соглашения Наследники несут в равных долях.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Соглашение заключено в 2 (двух) экземплярах, по одному для каждой из Сторон.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Приложение:</w:t>
      </w:r>
    </w:p>
    <w:p>
      <w:pPr>
        <w:pStyle w:val="1"/>
        <w:spacing w:before="200" w:line-rule="auto"/>
        <w:jc w:val="both"/>
      </w:pPr>
      <w:r>
        <w:rPr>
          <w:sz w:val="20"/>
        </w:rPr>
        <w:t xml:space="preserve">    1.  Копия  Свидетельства  о  смерти __________________________ N ___ от</w:t>
      </w:r>
    </w:p>
    <w:p>
      <w:pPr>
        <w:pStyle w:val="1"/>
        <w:jc w:val="both"/>
      </w:pPr>
      <w:r>
        <w:rPr>
          <w:sz w:val="20"/>
        </w:rPr>
        <w:t xml:space="preserve">                                          (Ф.И.О. наследодателя)</w:t>
      </w:r>
    </w:p>
    <w:p>
      <w:pPr>
        <w:pStyle w:val="1"/>
        <w:jc w:val="both"/>
      </w:pPr>
      <w:r>
        <w:rPr>
          <w:sz w:val="20"/>
        </w:rPr>
        <w:t xml:space="preserve">"___"________ ___ г.</w:t>
      </w:r>
    </w:p>
    <w:p>
      <w:pPr>
        <w:pStyle w:val="1"/>
        <w:jc w:val="both"/>
      </w:pPr>
      <w:r>
        <w:rPr>
          <w:sz w:val="20"/>
        </w:rPr>
        <w:t xml:space="preserve">    2.   Копия    Свидетельства   о   праве   на   наследство   N  ___   от</w:t>
      </w:r>
    </w:p>
    <w:p>
      <w:pPr>
        <w:pStyle w:val="1"/>
        <w:jc w:val="both"/>
      </w:pPr>
      <w:r>
        <w:rPr>
          <w:sz w:val="20"/>
        </w:rPr>
        <w:t xml:space="preserve">"___"________ ___ г.</w:t>
      </w:r>
    </w:p>
    <w:p>
      <w:pPr>
        <w:pStyle w:val="1"/>
        <w:jc w:val="both"/>
      </w:pPr>
      <w:r>
        <w:rPr>
          <w:sz w:val="20"/>
        </w:rPr>
        <w:t xml:space="preserve">    3. Документы,  подтверждающие  право общей собственности Наследника 1 и</w:t>
      </w:r>
    </w:p>
    <w:p>
      <w:pPr>
        <w:pStyle w:val="1"/>
        <w:jc w:val="both"/>
      </w:pPr>
      <w:r>
        <w:rPr>
          <w:sz w:val="20"/>
        </w:rPr>
        <w:t xml:space="preserve">_______________________ на неделимую Вещь.</w:t>
      </w:r>
    </w:p>
    <w:p>
      <w:pPr>
        <w:pStyle w:val="1"/>
        <w:jc w:val="both"/>
      </w:pPr>
      <w:r>
        <w:rPr>
          <w:sz w:val="20"/>
        </w:rPr>
        <w:t xml:space="preserve">(Ф.И.О. наследодателя)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Наследник 1: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_____________________/_______________________/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Наследник 2: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____________________/_______________________/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Информация для сведения:</w:t>
      </w:r>
    </w:p>
    <w:bookmarkStart w:id="57" w:name="P57"/>
    <w:bookmarkEnd w:id="5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Наследник, обладавший совместно с наследодателем правом общей собственности на неделимую вещь </w:t>
      </w:r>
      <w:hyperlink w:history="0" r:id="rId9" w:tooltip="&quot;Гражданский кодекс Российской Федерации (часть первая)&quot; от 30.11.1994 N 51-ФЗ (ред. от 08.08.2024, с изм. от 31.10.2024) {КонсультантПлюс}">
        <w:r>
          <w:rPr>
            <w:sz w:val="24"/>
            <w:color w:val="0000ff"/>
          </w:rPr>
          <w:t xml:space="preserve">(ст. 133)</w:t>
        </w:r>
      </w:hyperlink>
      <w:r>
        <w:rPr>
          <w:sz w:val="24"/>
        </w:rPr>
        <w:t xml:space="preserve">, доля в праве на которую входит в состав наследства, имеет при разделе наследства преимущественное право на получение в счет своей наследственной доли вещи, находившейся в общей собственности, перед наследниками, которые ранее не являлись участниками общей собственности, независимо от того, пользовались они этой вещью или нет (</w:t>
      </w:r>
      <w:hyperlink w:history="0" r:id="rId10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п. 1 ст. 1168</w:t>
        </w:r>
      </w:hyperlink>
      <w:r>
        <w:rPr>
          <w:sz w:val="24"/>
        </w:rPr>
        <w:t xml:space="preserve"> Гражданского кодекса Российской Федерации).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Несоразмерность наследственного имущества, о преимущественном праве на получение которого заявляет наследник на основании </w:t>
      </w:r>
      <w:hyperlink w:history="0" r:id="rId11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ст. ст. 1168</w:t>
        </w:r>
      </w:hyperlink>
      <w:r>
        <w:rPr>
          <w:sz w:val="24"/>
        </w:rPr>
        <w:t xml:space="preserve"> или </w:t>
      </w:r>
      <w:hyperlink w:history="0" r:id="rId12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1169</w:t>
        </w:r>
      </w:hyperlink>
      <w:r>
        <w:rPr>
          <w:sz w:val="24"/>
        </w:rPr>
        <w:t xml:space="preserve"> Гражданского кодекса Российской Федерации,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компенсации, в том числе выплатой соответствующей денежной суммы (</w:t>
      </w:r>
      <w:hyperlink w:history="0" r:id="rId13" w:tooltip="&quot;Гражданский кодекс Российской Федерации (часть третья)&quot; от 26.11.2001 N 146-ФЗ (ред. от 08.08.2024) {КонсультантПлюс}">
        <w:r>
          <w:rPr>
            <w:sz w:val="24"/>
            <w:color w:val="0000ff"/>
          </w:rPr>
          <w:t xml:space="preserve">п. 1 ст. 1170</w:t>
        </w:r>
      </w:hyperlink>
      <w:r>
        <w:rPr>
          <w:sz w:val="24"/>
        </w:rPr>
        <w:t xml:space="preserve"> Гражданского кодекса Российской Федерации).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Форма: Соглашение между наследниками о разделе наследства с учетом преимущественного права одного из наследников на полу...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Форма: Соглашение между наследниками о разделе наследства с учетом преимущественного права одного из наследников на полу...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http://login.consultant.ru/link/?req=doc&amp;base=LAW&amp;n=482694&amp;date=25.05.2025&amp;dst=100290&amp;field=134" TargetMode = "External"/>
	<Relationship Id="rId7" Type="http://schemas.openxmlformats.org/officeDocument/2006/relationships/hyperlink" Target="http://login.consultant.ru/link/?req=doc&amp;base=LAW&amp;n=482694&amp;date=25.05.2025&amp;dst=100302&amp;field=134" TargetMode = "External"/>
	<Relationship Id="rId8" Type="http://schemas.openxmlformats.org/officeDocument/2006/relationships/hyperlink" Target="http://login.consultant.ru/link/?req=doc&amp;base=LAW&amp;n=482694&amp;date=25.05.2025&amp;dst=100308&amp;field=134" TargetMode = "External"/>
	<Relationship Id="rId9" Type="http://schemas.openxmlformats.org/officeDocument/2006/relationships/hyperlink" Target="http://login.consultant.ru/link/?req=doc&amp;base=LAW&amp;n=482692&amp;date=25.05.2025&amp;dst=560&amp;field=134" TargetMode = "External"/>
	<Relationship Id="rId10" Type="http://schemas.openxmlformats.org/officeDocument/2006/relationships/hyperlink" Target="http://login.consultant.ru/link/?req=doc&amp;base=LAW&amp;n=482694&amp;date=25.05.2025&amp;dst=100302&amp;field=134" TargetMode = "External"/>
	<Relationship Id="rId11" Type="http://schemas.openxmlformats.org/officeDocument/2006/relationships/hyperlink" Target="http://login.consultant.ru/link/?req=doc&amp;base=LAW&amp;n=482694&amp;date=25.05.2025&amp;dst=100301&amp;field=134" TargetMode = "External"/>
	<Relationship Id="rId12" Type="http://schemas.openxmlformats.org/officeDocument/2006/relationships/hyperlink" Target="http://login.consultant.ru/link/?req=doc&amp;base=LAW&amp;n=482694&amp;date=25.05.2025&amp;dst=100305&amp;field=134" TargetMode = "External"/>
	<Relationship Id="rId13" Type="http://schemas.openxmlformats.org/officeDocument/2006/relationships/hyperlink" Target="http://login.consultant.ru/link/?req=doc&amp;base=LAW&amp;n=482694&amp;date=25.05.2025&amp;dst=100308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Соглашение между наследниками о разделе наследства с учетом преимущественного права одного из наследников на получение в счет своей наследственной доли неделимой вещи, находившейся в общей собственности с наследодателем, и предоставлении остальным наследникам компенсации с целью устранения возникшей несоразмерности наследственного имущества
(Подготовлен для системы КонсультантПлюс, 2025)</dc:title>
  <dcterms:created xsi:type="dcterms:W3CDTF">2025-05-25T09:35:27Z</dcterms:created>
</cp:coreProperties>
</file>