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233FCB" w14:textId="7C366C2C" w:rsidR="00B10CE2" w:rsidRPr="005266EA" w:rsidRDefault="00B10CE2" w:rsidP="005266EA">
      <w:pPr>
        <w:spacing w:line="300" w:lineRule="auto"/>
        <w:jc w:val="right"/>
        <w:rPr>
          <w:rFonts w:eastAsiaTheme="minorHAnsi"/>
          <w:sz w:val="23"/>
          <w:szCs w:val="23"/>
          <w:lang w:eastAsia="en-US"/>
        </w:rPr>
      </w:pPr>
      <w:r w:rsidRPr="005266EA">
        <w:rPr>
          <w:rFonts w:eastAsiaTheme="minorHAnsi"/>
          <w:sz w:val="23"/>
          <w:szCs w:val="23"/>
          <w:lang w:eastAsia="en-US"/>
        </w:rPr>
        <w:t xml:space="preserve">В </w:t>
      </w:r>
      <w:r w:rsidR="002C4EA3">
        <w:rPr>
          <w:rFonts w:eastAsiaTheme="minorHAnsi"/>
          <w:sz w:val="23"/>
          <w:szCs w:val="23"/>
          <w:lang w:eastAsia="en-US"/>
        </w:rPr>
        <w:t>___________</w:t>
      </w:r>
      <w:r w:rsidRPr="005266EA">
        <w:rPr>
          <w:rFonts w:eastAsiaTheme="minorHAnsi"/>
          <w:sz w:val="23"/>
          <w:szCs w:val="23"/>
          <w:lang w:eastAsia="en-US"/>
        </w:rPr>
        <w:t xml:space="preserve"> районный суд города Москвы</w:t>
      </w:r>
    </w:p>
    <w:p w14:paraId="56D5B949" w14:textId="77777777" w:rsidR="00B10CE2" w:rsidRPr="005266EA" w:rsidRDefault="00B10CE2" w:rsidP="005266EA">
      <w:pPr>
        <w:spacing w:line="300" w:lineRule="auto"/>
        <w:jc w:val="right"/>
        <w:rPr>
          <w:rFonts w:eastAsiaTheme="minorHAnsi"/>
          <w:sz w:val="23"/>
          <w:szCs w:val="23"/>
          <w:lang w:eastAsia="en-US"/>
        </w:rPr>
      </w:pPr>
    </w:p>
    <w:p w14:paraId="780A4A82" w14:textId="08F2E91E" w:rsidR="00B10CE2" w:rsidRPr="005266EA" w:rsidRDefault="00B10CE2" w:rsidP="002C4EA3">
      <w:pPr>
        <w:spacing w:line="300" w:lineRule="auto"/>
        <w:jc w:val="right"/>
        <w:rPr>
          <w:rFonts w:eastAsiaTheme="minorHAnsi"/>
          <w:b/>
          <w:sz w:val="23"/>
          <w:szCs w:val="23"/>
          <w:lang w:eastAsia="en-US"/>
        </w:rPr>
      </w:pPr>
      <w:r w:rsidRPr="005266EA">
        <w:rPr>
          <w:rFonts w:eastAsiaTheme="minorHAnsi"/>
          <w:b/>
          <w:bCs/>
          <w:sz w:val="23"/>
          <w:szCs w:val="23"/>
          <w:lang w:eastAsia="en-US"/>
        </w:rPr>
        <w:t xml:space="preserve">От адвоката </w:t>
      </w:r>
      <w:r w:rsidR="002C4EA3">
        <w:rPr>
          <w:rFonts w:eastAsiaTheme="minorHAnsi"/>
          <w:b/>
          <w:sz w:val="23"/>
          <w:szCs w:val="23"/>
          <w:lang w:eastAsia="en-US"/>
        </w:rPr>
        <w:t>______________</w:t>
      </w:r>
    </w:p>
    <w:p w14:paraId="3D823773" w14:textId="77777777" w:rsidR="003C7D4B" w:rsidRPr="005266EA" w:rsidRDefault="00B10CE2" w:rsidP="005266EA">
      <w:pPr>
        <w:spacing w:line="300" w:lineRule="auto"/>
        <w:jc w:val="right"/>
        <w:rPr>
          <w:rFonts w:eastAsiaTheme="minorHAnsi"/>
          <w:sz w:val="23"/>
          <w:szCs w:val="23"/>
          <w:lang w:eastAsia="en-US"/>
        </w:rPr>
      </w:pPr>
      <w:r w:rsidRPr="005266EA">
        <w:rPr>
          <w:rFonts w:eastAsiaTheme="minorHAnsi"/>
          <w:sz w:val="23"/>
          <w:szCs w:val="23"/>
          <w:lang w:eastAsia="en-US"/>
        </w:rPr>
        <w:t xml:space="preserve">в защиту подсудимого </w:t>
      </w:r>
    </w:p>
    <w:p w14:paraId="63B7B4D1" w14:textId="0EEA2DF6" w:rsidR="003C7D4B" w:rsidRPr="005266EA" w:rsidRDefault="002C4EA3" w:rsidP="005266EA">
      <w:pPr>
        <w:spacing w:line="300" w:lineRule="auto"/>
        <w:jc w:val="right"/>
        <w:rPr>
          <w:rFonts w:eastAsiaTheme="minorHAnsi"/>
          <w:sz w:val="23"/>
          <w:szCs w:val="23"/>
          <w:lang w:eastAsia="en-US"/>
        </w:rPr>
      </w:pPr>
      <w:r>
        <w:rPr>
          <w:rFonts w:eastAsiaTheme="minorHAnsi"/>
          <w:sz w:val="23"/>
          <w:szCs w:val="23"/>
          <w:lang w:eastAsia="en-US"/>
        </w:rPr>
        <w:t>__________________</w:t>
      </w:r>
      <w:r w:rsidR="00B10CE2" w:rsidRPr="005266EA">
        <w:rPr>
          <w:rFonts w:eastAsiaTheme="minorHAnsi"/>
          <w:sz w:val="23"/>
          <w:szCs w:val="23"/>
          <w:lang w:eastAsia="en-US"/>
        </w:rPr>
        <w:t>,</w:t>
      </w:r>
    </w:p>
    <w:p w14:paraId="3DD9429B" w14:textId="47961530" w:rsidR="00B10CE2" w:rsidRPr="005266EA" w:rsidRDefault="00B10CE2" w:rsidP="005266EA">
      <w:pPr>
        <w:spacing w:line="300" w:lineRule="auto"/>
        <w:jc w:val="right"/>
        <w:rPr>
          <w:rFonts w:eastAsiaTheme="minorHAnsi"/>
          <w:sz w:val="23"/>
          <w:szCs w:val="23"/>
          <w:lang w:eastAsia="en-US"/>
        </w:rPr>
      </w:pPr>
      <w:r w:rsidRPr="005266EA">
        <w:rPr>
          <w:rFonts w:eastAsiaTheme="minorHAnsi"/>
          <w:sz w:val="23"/>
          <w:szCs w:val="23"/>
          <w:lang w:eastAsia="en-US"/>
        </w:rPr>
        <w:t xml:space="preserve"> обвиняемого </w:t>
      </w:r>
    </w:p>
    <w:p w14:paraId="52DD0501" w14:textId="77777777" w:rsidR="00B10CE2" w:rsidRPr="005266EA" w:rsidRDefault="00B10CE2" w:rsidP="005266EA">
      <w:pPr>
        <w:spacing w:line="300" w:lineRule="auto"/>
        <w:jc w:val="right"/>
        <w:rPr>
          <w:rFonts w:eastAsiaTheme="minorHAnsi"/>
          <w:sz w:val="23"/>
          <w:szCs w:val="23"/>
          <w:lang w:eastAsia="en-US"/>
        </w:rPr>
      </w:pPr>
      <w:r w:rsidRPr="005266EA">
        <w:rPr>
          <w:rFonts w:eastAsiaTheme="minorHAnsi"/>
          <w:sz w:val="23"/>
          <w:szCs w:val="23"/>
          <w:lang w:eastAsia="en-US"/>
        </w:rPr>
        <w:t>в совершении преступления,</w:t>
      </w:r>
    </w:p>
    <w:p w14:paraId="0415E942" w14:textId="149756F2" w:rsidR="00B10CE2" w:rsidRPr="005266EA" w:rsidRDefault="00B10CE2" w:rsidP="005266EA">
      <w:pPr>
        <w:spacing w:line="300" w:lineRule="auto"/>
        <w:jc w:val="right"/>
        <w:rPr>
          <w:rFonts w:eastAsiaTheme="minorHAnsi"/>
          <w:sz w:val="23"/>
          <w:szCs w:val="23"/>
          <w:lang w:eastAsia="en-US"/>
        </w:rPr>
      </w:pPr>
      <w:r w:rsidRPr="005266EA">
        <w:rPr>
          <w:rFonts w:eastAsiaTheme="minorHAnsi"/>
          <w:sz w:val="23"/>
          <w:szCs w:val="23"/>
          <w:lang w:eastAsia="en-US"/>
        </w:rPr>
        <w:t xml:space="preserve">предусмотренного </w:t>
      </w:r>
      <w:r w:rsidR="002C4EA3">
        <w:rPr>
          <w:rFonts w:eastAsiaTheme="minorHAnsi"/>
          <w:sz w:val="23"/>
          <w:szCs w:val="23"/>
          <w:lang w:eastAsia="en-US"/>
        </w:rPr>
        <w:t>_____________</w:t>
      </w:r>
      <w:r w:rsidRPr="005266EA">
        <w:rPr>
          <w:rFonts w:eastAsiaTheme="minorHAnsi"/>
          <w:sz w:val="23"/>
          <w:szCs w:val="23"/>
          <w:lang w:eastAsia="en-US"/>
        </w:rPr>
        <w:t xml:space="preserve"> УК РФ</w:t>
      </w:r>
    </w:p>
    <w:p w14:paraId="57A2400C" w14:textId="77777777" w:rsidR="00B10CE2" w:rsidRPr="005266EA" w:rsidRDefault="00B10CE2" w:rsidP="005266EA">
      <w:pPr>
        <w:spacing w:line="300" w:lineRule="auto"/>
        <w:jc w:val="right"/>
        <w:rPr>
          <w:rFonts w:eastAsiaTheme="minorHAnsi"/>
          <w:sz w:val="23"/>
          <w:szCs w:val="23"/>
          <w:lang w:eastAsia="en-US"/>
        </w:rPr>
      </w:pPr>
    </w:p>
    <w:p w14:paraId="4B64E794" w14:textId="77777777" w:rsidR="00BA5D9B" w:rsidRPr="005266EA" w:rsidRDefault="00BA5D9B" w:rsidP="005266EA">
      <w:pPr>
        <w:spacing w:line="300" w:lineRule="auto"/>
        <w:rPr>
          <w:rFonts w:eastAsia="Calibri"/>
          <w:sz w:val="23"/>
          <w:szCs w:val="23"/>
          <w:lang w:val="en-US"/>
        </w:rPr>
      </w:pPr>
    </w:p>
    <w:p w14:paraId="7C43A911" w14:textId="77777777" w:rsidR="00BA5D9B" w:rsidRPr="005266EA" w:rsidRDefault="00BA5D9B" w:rsidP="005266EA">
      <w:pPr>
        <w:spacing w:line="300" w:lineRule="auto"/>
        <w:rPr>
          <w:rFonts w:eastAsia="Calibri"/>
          <w:sz w:val="23"/>
          <w:szCs w:val="23"/>
          <w:lang w:val="en-US"/>
        </w:rPr>
      </w:pPr>
    </w:p>
    <w:p w14:paraId="6F9A1359" w14:textId="157C5662" w:rsidR="00B10CE2" w:rsidRPr="005266EA" w:rsidRDefault="002561A0" w:rsidP="005266EA">
      <w:pPr>
        <w:spacing w:line="300" w:lineRule="auto"/>
        <w:rPr>
          <w:rFonts w:eastAsia="Calibri"/>
          <w:b/>
          <w:sz w:val="23"/>
          <w:szCs w:val="23"/>
        </w:rPr>
      </w:pPr>
      <w:r w:rsidRPr="005266EA">
        <w:rPr>
          <w:rFonts w:eastAsia="Calibri"/>
          <w:b/>
          <w:sz w:val="23"/>
          <w:szCs w:val="23"/>
        </w:rPr>
        <w:t xml:space="preserve">Уголовное дело </w:t>
      </w:r>
      <w:bookmarkStart w:id="0" w:name="_Hlk125098986"/>
      <w:r w:rsidRPr="005266EA">
        <w:rPr>
          <w:rFonts w:eastAsia="Calibri"/>
          <w:b/>
          <w:sz w:val="23"/>
          <w:szCs w:val="23"/>
        </w:rPr>
        <w:t xml:space="preserve">№ </w:t>
      </w:r>
      <w:bookmarkEnd w:id="0"/>
      <w:r w:rsidR="002C4EA3">
        <w:rPr>
          <w:rFonts w:eastAsia="Calibri"/>
          <w:b/>
          <w:sz w:val="23"/>
          <w:szCs w:val="23"/>
        </w:rPr>
        <w:t>_____________</w:t>
      </w:r>
    </w:p>
    <w:p w14:paraId="35AC9E0B" w14:textId="61D35CBD" w:rsidR="001F2C75" w:rsidRPr="005266EA" w:rsidRDefault="001F2C75" w:rsidP="005266EA">
      <w:pPr>
        <w:spacing w:line="300" w:lineRule="auto"/>
        <w:jc w:val="both"/>
        <w:rPr>
          <w:b/>
          <w:bCs/>
          <w:sz w:val="23"/>
          <w:szCs w:val="23"/>
          <w:shd w:val="clear" w:color="auto" w:fill="FFFFFF"/>
        </w:rPr>
      </w:pPr>
      <w:r w:rsidRPr="005266EA">
        <w:rPr>
          <w:b/>
          <w:bCs/>
          <w:sz w:val="23"/>
          <w:szCs w:val="23"/>
          <w:shd w:val="clear" w:color="auto" w:fill="FFFFFF"/>
        </w:rPr>
        <w:t xml:space="preserve">УИД </w:t>
      </w:r>
      <w:r w:rsidR="002C4EA3">
        <w:rPr>
          <w:b/>
          <w:bCs/>
          <w:sz w:val="23"/>
          <w:szCs w:val="23"/>
          <w:shd w:val="clear" w:color="auto" w:fill="FFFFFF"/>
        </w:rPr>
        <w:t>_________________________</w:t>
      </w:r>
    </w:p>
    <w:p w14:paraId="0B8D8A88" w14:textId="58259FD1" w:rsidR="001F2C75" w:rsidRPr="005266EA" w:rsidRDefault="001F2C75" w:rsidP="005266EA">
      <w:pPr>
        <w:spacing w:line="300" w:lineRule="auto"/>
        <w:jc w:val="both"/>
        <w:rPr>
          <w:b/>
          <w:bCs/>
          <w:sz w:val="23"/>
          <w:szCs w:val="23"/>
          <w:shd w:val="clear" w:color="auto" w:fill="FFFFFF"/>
        </w:rPr>
      </w:pPr>
      <w:r w:rsidRPr="005266EA">
        <w:rPr>
          <w:b/>
          <w:bCs/>
          <w:sz w:val="23"/>
          <w:szCs w:val="23"/>
          <w:shd w:val="clear" w:color="auto" w:fill="FFFFFF"/>
        </w:rPr>
        <w:t xml:space="preserve">Дело </w:t>
      </w:r>
      <w:r w:rsidR="002C4EA3">
        <w:rPr>
          <w:b/>
          <w:bCs/>
          <w:sz w:val="23"/>
          <w:szCs w:val="23"/>
          <w:shd w:val="clear" w:color="auto" w:fill="FFFFFF"/>
        </w:rPr>
        <w:t>_________________________</w:t>
      </w:r>
    </w:p>
    <w:p w14:paraId="6DFD6FFB" w14:textId="64B0F662" w:rsidR="001F2C75" w:rsidRPr="005266EA" w:rsidRDefault="001F2C75" w:rsidP="005266EA">
      <w:pPr>
        <w:spacing w:line="300" w:lineRule="auto"/>
        <w:jc w:val="both"/>
        <w:rPr>
          <w:b/>
          <w:bCs/>
          <w:sz w:val="23"/>
          <w:szCs w:val="23"/>
          <w:shd w:val="clear" w:color="auto" w:fill="FFFFFF"/>
        </w:rPr>
      </w:pPr>
      <w:proofErr w:type="spellStart"/>
      <w:r w:rsidRPr="005266EA">
        <w:rPr>
          <w:b/>
          <w:bCs/>
          <w:sz w:val="23"/>
          <w:szCs w:val="23"/>
          <w:shd w:val="clear" w:color="auto" w:fill="FFFFFF"/>
        </w:rPr>
        <w:t>Cудья</w:t>
      </w:r>
      <w:proofErr w:type="spellEnd"/>
      <w:r w:rsidRPr="005266EA">
        <w:rPr>
          <w:b/>
          <w:bCs/>
          <w:sz w:val="23"/>
          <w:szCs w:val="23"/>
          <w:shd w:val="clear" w:color="auto" w:fill="FFFFFF"/>
        </w:rPr>
        <w:t xml:space="preserve"> </w:t>
      </w:r>
      <w:r w:rsidR="002C4EA3">
        <w:rPr>
          <w:b/>
          <w:bCs/>
          <w:sz w:val="23"/>
          <w:szCs w:val="23"/>
          <w:shd w:val="clear" w:color="auto" w:fill="FFFFFF"/>
        </w:rPr>
        <w:t>________________________</w:t>
      </w:r>
    </w:p>
    <w:p w14:paraId="56BEA3FC" w14:textId="77777777" w:rsidR="001F2C75" w:rsidRPr="005266EA" w:rsidRDefault="001F2C75" w:rsidP="005266EA">
      <w:pPr>
        <w:spacing w:line="300" w:lineRule="auto"/>
        <w:ind w:left="-851"/>
        <w:jc w:val="center"/>
        <w:rPr>
          <w:b/>
          <w:bCs/>
          <w:spacing w:val="40"/>
          <w:sz w:val="23"/>
          <w:szCs w:val="23"/>
          <w:shd w:val="clear" w:color="auto" w:fill="FFFFFF"/>
        </w:rPr>
      </w:pPr>
      <w:bookmarkStart w:id="1" w:name="_GoBack"/>
      <w:bookmarkEnd w:id="1"/>
    </w:p>
    <w:p w14:paraId="046D1013" w14:textId="04E53CF0" w:rsidR="008F0537" w:rsidRPr="005266EA" w:rsidRDefault="008F0537" w:rsidP="005266EA">
      <w:pPr>
        <w:spacing w:line="300" w:lineRule="auto"/>
        <w:ind w:left="-851"/>
        <w:contextualSpacing/>
        <w:jc w:val="center"/>
        <w:rPr>
          <w:b/>
          <w:bCs/>
          <w:spacing w:val="40"/>
          <w:sz w:val="23"/>
          <w:szCs w:val="23"/>
          <w:shd w:val="clear" w:color="auto" w:fill="FFFFFF"/>
        </w:rPr>
      </w:pPr>
      <w:r w:rsidRPr="005266EA">
        <w:rPr>
          <w:b/>
          <w:bCs/>
          <w:spacing w:val="40"/>
          <w:sz w:val="23"/>
          <w:szCs w:val="23"/>
          <w:shd w:val="clear" w:color="auto" w:fill="FFFFFF"/>
        </w:rPr>
        <w:t>ХОДАТАЙСТВО</w:t>
      </w:r>
    </w:p>
    <w:p w14:paraId="670E6D76" w14:textId="77F4D293" w:rsidR="008F0537" w:rsidRPr="005266EA" w:rsidRDefault="008F0537" w:rsidP="005266EA">
      <w:pPr>
        <w:spacing w:line="300" w:lineRule="auto"/>
        <w:ind w:left="-851"/>
        <w:contextualSpacing/>
        <w:jc w:val="center"/>
        <w:rPr>
          <w:spacing w:val="20"/>
          <w:sz w:val="23"/>
          <w:szCs w:val="23"/>
          <w:shd w:val="clear" w:color="auto" w:fill="FFFFFF"/>
        </w:rPr>
      </w:pPr>
      <w:r w:rsidRPr="005266EA">
        <w:rPr>
          <w:spacing w:val="20"/>
          <w:sz w:val="23"/>
          <w:szCs w:val="23"/>
          <w:shd w:val="clear" w:color="auto" w:fill="FFFFFF"/>
        </w:rPr>
        <w:t>(в порядке ст.2</w:t>
      </w:r>
      <w:r w:rsidR="003332FB" w:rsidRPr="005266EA">
        <w:rPr>
          <w:spacing w:val="20"/>
          <w:sz w:val="23"/>
          <w:szCs w:val="23"/>
          <w:shd w:val="clear" w:color="auto" w:fill="FFFFFF"/>
        </w:rPr>
        <w:t>3</w:t>
      </w:r>
      <w:r w:rsidRPr="005266EA">
        <w:rPr>
          <w:spacing w:val="20"/>
          <w:sz w:val="23"/>
          <w:szCs w:val="23"/>
          <w:shd w:val="clear" w:color="auto" w:fill="FFFFFF"/>
        </w:rPr>
        <w:t>7 УПК РФ)</w:t>
      </w:r>
    </w:p>
    <w:p w14:paraId="2F8A296D" w14:textId="3722E424" w:rsidR="008F0537" w:rsidRPr="005266EA" w:rsidRDefault="008F0537" w:rsidP="005266EA">
      <w:pPr>
        <w:spacing w:line="300" w:lineRule="auto"/>
        <w:ind w:left="-851"/>
        <w:contextualSpacing/>
        <w:jc w:val="center"/>
        <w:rPr>
          <w:spacing w:val="8"/>
          <w:sz w:val="23"/>
          <w:szCs w:val="23"/>
          <w:shd w:val="clear" w:color="auto" w:fill="FFFFFF"/>
        </w:rPr>
      </w:pPr>
      <w:r w:rsidRPr="005266EA">
        <w:rPr>
          <w:spacing w:val="8"/>
          <w:sz w:val="23"/>
          <w:szCs w:val="23"/>
          <w:shd w:val="clear" w:color="auto" w:fill="FFFFFF"/>
        </w:rPr>
        <w:t xml:space="preserve">о возвращении уголовного дела </w:t>
      </w:r>
      <w:r w:rsidR="003332FB" w:rsidRPr="005266EA">
        <w:rPr>
          <w:spacing w:val="8"/>
          <w:sz w:val="23"/>
          <w:szCs w:val="23"/>
          <w:shd w:val="clear" w:color="auto" w:fill="FFFFFF"/>
        </w:rPr>
        <w:t>прокурору</w:t>
      </w:r>
    </w:p>
    <w:p w14:paraId="699F18D5" w14:textId="77777777" w:rsidR="002561A0" w:rsidRPr="005266EA" w:rsidRDefault="002561A0" w:rsidP="005266EA">
      <w:pPr>
        <w:spacing w:line="300" w:lineRule="auto"/>
        <w:contextualSpacing/>
        <w:jc w:val="both"/>
        <w:rPr>
          <w:color w:val="171717"/>
          <w:spacing w:val="2"/>
          <w:sz w:val="23"/>
          <w:szCs w:val="23"/>
        </w:rPr>
      </w:pPr>
    </w:p>
    <w:p w14:paraId="3D1949C1" w14:textId="487DF507" w:rsidR="00CC31B7" w:rsidRPr="005266EA" w:rsidRDefault="008F0537" w:rsidP="005266EA">
      <w:pPr>
        <w:spacing w:line="300" w:lineRule="auto"/>
        <w:ind w:firstLine="708"/>
        <w:contextualSpacing/>
        <w:jc w:val="both"/>
        <w:rPr>
          <w:color w:val="171717"/>
          <w:sz w:val="23"/>
          <w:szCs w:val="23"/>
        </w:rPr>
      </w:pPr>
      <w:r w:rsidRPr="005266EA">
        <w:rPr>
          <w:color w:val="171717"/>
          <w:spacing w:val="2"/>
          <w:sz w:val="23"/>
          <w:szCs w:val="23"/>
        </w:rPr>
        <w:t xml:space="preserve">В </w:t>
      </w:r>
      <w:r w:rsidR="002561A0" w:rsidRPr="005266EA">
        <w:rPr>
          <w:color w:val="171717"/>
          <w:spacing w:val="2"/>
          <w:sz w:val="23"/>
          <w:szCs w:val="23"/>
        </w:rPr>
        <w:t xml:space="preserve">районный </w:t>
      </w:r>
      <w:r w:rsidR="003332FB" w:rsidRPr="005266EA">
        <w:rPr>
          <w:color w:val="171717"/>
          <w:spacing w:val="2"/>
          <w:sz w:val="23"/>
          <w:szCs w:val="23"/>
        </w:rPr>
        <w:t>суд</w:t>
      </w:r>
      <w:r w:rsidR="002561A0" w:rsidRPr="005266EA">
        <w:rPr>
          <w:color w:val="171717"/>
          <w:spacing w:val="2"/>
          <w:sz w:val="23"/>
          <w:szCs w:val="23"/>
        </w:rPr>
        <w:t xml:space="preserve"> г. Москвы</w:t>
      </w:r>
      <w:r w:rsidR="003332FB" w:rsidRPr="005266EA">
        <w:rPr>
          <w:color w:val="171717"/>
          <w:spacing w:val="2"/>
          <w:sz w:val="23"/>
          <w:szCs w:val="23"/>
        </w:rPr>
        <w:t xml:space="preserve"> направлено </w:t>
      </w:r>
      <w:r w:rsidR="002561A0" w:rsidRPr="005266EA">
        <w:rPr>
          <w:color w:val="171717"/>
          <w:spacing w:val="2"/>
          <w:sz w:val="23"/>
          <w:szCs w:val="23"/>
        </w:rPr>
        <w:t xml:space="preserve"> </w:t>
      </w:r>
      <w:r w:rsidR="003332FB" w:rsidRPr="005266EA">
        <w:rPr>
          <w:color w:val="171717"/>
          <w:spacing w:val="2"/>
          <w:sz w:val="23"/>
          <w:szCs w:val="23"/>
        </w:rPr>
        <w:t xml:space="preserve"> уголовное дело</w:t>
      </w:r>
      <w:r w:rsidR="002561A0" w:rsidRPr="005266EA">
        <w:rPr>
          <w:color w:val="171717"/>
          <w:spacing w:val="2"/>
          <w:sz w:val="23"/>
          <w:szCs w:val="23"/>
        </w:rPr>
        <w:t xml:space="preserve"> № </w:t>
      </w:r>
      <w:r w:rsidR="002C4EA3">
        <w:rPr>
          <w:color w:val="171717"/>
          <w:spacing w:val="2"/>
          <w:sz w:val="23"/>
          <w:szCs w:val="23"/>
        </w:rPr>
        <w:t>________</w:t>
      </w:r>
      <w:r w:rsidR="003332FB" w:rsidRPr="005266EA">
        <w:rPr>
          <w:color w:val="171717"/>
          <w:spacing w:val="2"/>
          <w:sz w:val="23"/>
          <w:szCs w:val="23"/>
        </w:rPr>
        <w:t>,</w:t>
      </w:r>
      <w:r w:rsidR="00A332CF" w:rsidRPr="005266EA">
        <w:rPr>
          <w:color w:val="171717"/>
          <w:spacing w:val="2"/>
          <w:sz w:val="23"/>
          <w:szCs w:val="23"/>
        </w:rPr>
        <w:t xml:space="preserve"> находившееся в </w:t>
      </w:r>
      <w:r w:rsidRPr="005266EA">
        <w:rPr>
          <w:color w:val="171717"/>
          <w:spacing w:val="2"/>
          <w:sz w:val="23"/>
          <w:szCs w:val="23"/>
        </w:rPr>
        <w:t xml:space="preserve">производстве следователя </w:t>
      </w:r>
      <w:r w:rsidR="002561A0" w:rsidRPr="005266EA">
        <w:rPr>
          <w:color w:val="171717"/>
          <w:sz w:val="23"/>
          <w:szCs w:val="23"/>
        </w:rPr>
        <w:t>по особо важным делам</w:t>
      </w:r>
      <w:r w:rsidR="002C4EA3">
        <w:rPr>
          <w:color w:val="171717"/>
          <w:sz w:val="23"/>
          <w:szCs w:val="23"/>
        </w:rPr>
        <w:t xml:space="preserve"> _________</w:t>
      </w:r>
      <w:r w:rsidR="002561A0" w:rsidRPr="005266EA">
        <w:rPr>
          <w:color w:val="171717"/>
          <w:sz w:val="23"/>
          <w:szCs w:val="23"/>
        </w:rPr>
        <w:t xml:space="preserve">, подполковника юстиции </w:t>
      </w:r>
      <w:r w:rsidR="002C4EA3">
        <w:rPr>
          <w:color w:val="171717"/>
          <w:sz w:val="23"/>
          <w:szCs w:val="23"/>
        </w:rPr>
        <w:t>______________</w:t>
      </w:r>
      <w:r w:rsidR="002561A0" w:rsidRPr="005266EA">
        <w:rPr>
          <w:color w:val="171717"/>
          <w:sz w:val="23"/>
          <w:szCs w:val="23"/>
        </w:rPr>
        <w:t xml:space="preserve">, </w:t>
      </w:r>
      <w:r w:rsidR="00CC31B7" w:rsidRPr="005266EA">
        <w:rPr>
          <w:color w:val="171717"/>
          <w:sz w:val="23"/>
          <w:szCs w:val="23"/>
        </w:rPr>
        <w:t xml:space="preserve">по которому в качестве обвиняемых привлечены </w:t>
      </w:r>
      <w:r w:rsidR="002C4EA3">
        <w:rPr>
          <w:color w:val="171717"/>
          <w:sz w:val="23"/>
          <w:szCs w:val="23"/>
        </w:rPr>
        <w:t>_____________</w:t>
      </w:r>
    </w:p>
    <w:p w14:paraId="096A54DB" w14:textId="77777777" w:rsidR="002561A0" w:rsidRPr="005266EA" w:rsidRDefault="002561A0" w:rsidP="005266EA">
      <w:pPr>
        <w:spacing w:line="300" w:lineRule="auto"/>
        <w:contextualSpacing/>
        <w:jc w:val="both"/>
        <w:rPr>
          <w:color w:val="171717"/>
          <w:sz w:val="23"/>
          <w:szCs w:val="23"/>
        </w:rPr>
      </w:pPr>
    </w:p>
    <w:p w14:paraId="29A3BB99" w14:textId="55622071" w:rsidR="00A03745" w:rsidRPr="005266EA" w:rsidRDefault="00E73650" w:rsidP="005266EA">
      <w:pPr>
        <w:spacing w:line="300" w:lineRule="auto"/>
        <w:ind w:firstLine="708"/>
        <w:contextualSpacing/>
        <w:jc w:val="both"/>
        <w:rPr>
          <w:sz w:val="23"/>
          <w:szCs w:val="23"/>
        </w:rPr>
      </w:pPr>
      <w:r w:rsidRPr="005266EA">
        <w:rPr>
          <w:color w:val="171717"/>
          <w:sz w:val="23"/>
          <w:szCs w:val="23"/>
        </w:rPr>
        <w:t xml:space="preserve">В соответствии с  п. </w:t>
      </w:r>
      <w:r w:rsidR="00A03745" w:rsidRPr="005266EA">
        <w:rPr>
          <w:color w:val="171717"/>
          <w:sz w:val="23"/>
          <w:szCs w:val="23"/>
        </w:rPr>
        <w:t>1</w:t>
      </w:r>
      <w:r w:rsidRPr="005266EA">
        <w:rPr>
          <w:color w:val="171717"/>
          <w:sz w:val="23"/>
          <w:szCs w:val="23"/>
        </w:rPr>
        <w:t xml:space="preserve"> ч</w:t>
      </w:r>
      <w:r w:rsidR="00A03745" w:rsidRPr="005266EA">
        <w:rPr>
          <w:color w:val="171717"/>
          <w:sz w:val="23"/>
          <w:szCs w:val="23"/>
        </w:rPr>
        <w:t>.</w:t>
      </w:r>
      <w:r w:rsidRPr="005266EA">
        <w:rPr>
          <w:color w:val="171717"/>
          <w:sz w:val="23"/>
          <w:szCs w:val="23"/>
        </w:rPr>
        <w:t xml:space="preserve"> 1 ст. 237 УПК РФ с</w:t>
      </w:r>
      <w:r w:rsidR="00A03745" w:rsidRPr="005266EA">
        <w:rPr>
          <w:color w:val="171717"/>
          <w:sz w:val="23"/>
          <w:szCs w:val="23"/>
        </w:rPr>
        <w:t xml:space="preserve">удья по ходатайству стороны или по собственной </w:t>
      </w:r>
      <w:r w:rsidR="00A03745" w:rsidRPr="005266EA">
        <w:rPr>
          <w:sz w:val="23"/>
          <w:szCs w:val="23"/>
        </w:rPr>
        <w:t xml:space="preserve">инициативе </w:t>
      </w:r>
      <w:hyperlink r:id="rId7" w:history="1">
        <w:r w:rsidR="00A03745" w:rsidRPr="005266EA">
          <w:rPr>
            <w:rStyle w:val="a8"/>
            <w:color w:val="auto"/>
            <w:sz w:val="23"/>
            <w:szCs w:val="23"/>
            <w:u w:val="none"/>
          </w:rPr>
          <w:t>возвращает</w:t>
        </w:r>
      </w:hyperlink>
      <w:r w:rsidR="00A03745" w:rsidRPr="005266EA">
        <w:rPr>
          <w:sz w:val="23"/>
          <w:szCs w:val="23"/>
        </w:rPr>
        <w:t xml:space="preserve"> уголовное дело прокурору для устранения препятствий его рассмотрения судом в случаях, если</w:t>
      </w:r>
      <w:r w:rsidRPr="005266EA">
        <w:rPr>
          <w:sz w:val="23"/>
          <w:szCs w:val="23"/>
        </w:rPr>
        <w:t xml:space="preserve"> </w:t>
      </w:r>
      <w:r w:rsidR="00A03745" w:rsidRPr="005266EA">
        <w:rPr>
          <w:sz w:val="23"/>
          <w:szCs w:val="23"/>
        </w:rPr>
        <w:t xml:space="preserve"> обвинительное заключение, обвинительный акт или обвинительное постановление составлены с нарушением требований настоящего Кодекса, что исключает возможность постановления судом приговора или вынесения иного решения на основе данного заключения, акта или постановления</w:t>
      </w:r>
      <w:r w:rsidRPr="005266EA">
        <w:rPr>
          <w:sz w:val="23"/>
          <w:szCs w:val="23"/>
        </w:rPr>
        <w:t xml:space="preserve">. </w:t>
      </w:r>
    </w:p>
    <w:p w14:paraId="3B842E33" w14:textId="77777777" w:rsidR="008538DF" w:rsidRPr="005266EA" w:rsidRDefault="008538DF" w:rsidP="005266EA">
      <w:pPr>
        <w:spacing w:line="300" w:lineRule="auto"/>
        <w:ind w:firstLine="708"/>
        <w:contextualSpacing/>
        <w:jc w:val="both"/>
        <w:rPr>
          <w:sz w:val="23"/>
          <w:szCs w:val="23"/>
        </w:rPr>
      </w:pPr>
    </w:p>
    <w:p w14:paraId="45C73872" w14:textId="47B2F503" w:rsidR="00FC0C84" w:rsidRPr="005266EA" w:rsidRDefault="00E73650" w:rsidP="005266EA">
      <w:pPr>
        <w:spacing w:line="300" w:lineRule="auto"/>
        <w:ind w:firstLine="708"/>
        <w:contextualSpacing/>
        <w:jc w:val="both"/>
        <w:rPr>
          <w:rFonts w:eastAsiaTheme="minorHAnsi"/>
          <w:sz w:val="23"/>
          <w:szCs w:val="23"/>
          <w:lang w:eastAsia="en-US"/>
        </w:rPr>
      </w:pPr>
      <w:r w:rsidRPr="005266EA">
        <w:rPr>
          <w:sz w:val="23"/>
          <w:szCs w:val="23"/>
        </w:rPr>
        <w:t xml:space="preserve">Как разъяснил Пленум </w:t>
      </w:r>
      <w:r w:rsidRPr="005266EA">
        <w:rPr>
          <w:rFonts w:eastAsiaTheme="minorHAnsi"/>
          <w:sz w:val="23"/>
          <w:szCs w:val="23"/>
          <w:lang w:eastAsia="en-US"/>
        </w:rPr>
        <w:t xml:space="preserve">  Верховного Суда РФ в постановлении от 22.12.2009 </w:t>
      </w:r>
      <w:r w:rsidR="002C4EA3">
        <w:rPr>
          <w:rFonts w:eastAsiaTheme="minorHAnsi"/>
          <w:sz w:val="23"/>
          <w:szCs w:val="23"/>
          <w:lang w:eastAsia="en-US"/>
        </w:rPr>
        <w:t>№</w:t>
      </w:r>
      <w:r w:rsidRPr="005266EA">
        <w:rPr>
          <w:rFonts w:eastAsiaTheme="minorHAnsi"/>
          <w:sz w:val="23"/>
          <w:szCs w:val="23"/>
          <w:lang w:eastAsia="en-US"/>
        </w:rPr>
        <w:t xml:space="preserve"> 28 «О применении судами норм уголовно-процессуального законодательства, регулирующих подготовку уголовного дела к судебному разбирательству</w:t>
      </w:r>
      <w:r w:rsidR="002C4EA3">
        <w:rPr>
          <w:rFonts w:eastAsiaTheme="minorHAnsi"/>
          <w:sz w:val="23"/>
          <w:szCs w:val="23"/>
          <w:lang w:eastAsia="en-US"/>
        </w:rPr>
        <w:t>»</w:t>
      </w:r>
      <w:r w:rsidRPr="005266EA">
        <w:rPr>
          <w:rFonts w:eastAsiaTheme="minorHAnsi"/>
          <w:sz w:val="23"/>
          <w:szCs w:val="23"/>
          <w:lang w:eastAsia="en-US"/>
        </w:rPr>
        <w:t xml:space="preserve"> (п. 14)  при решении вопроса о возвращении уголовного дела прокурору по основаниям, указанным в </w:t>
      </w:r>
      <w:hyperlink r:id="rId8" w:history="1">
        <w:r w:rsidRPr="005266EA">
          <w:rPr>
            <w:rStyle w:val="a8"/>
            <w:rFonts w:eastAsiaTheme="minorHAnsi"/>
            <w:color w:val="auto"/>
            <w:sz w:val="23"/>
            <w:szCs w:val="23"/>
            <w:u w:val="none"/>
            <w:lang w:eastAsia="en-US"/>
          </w:rPr>
          <w:t>статье 237</w:t>
        </w:r>
      </w:hyperlink>
      <w:r w:rsidRPr="005266EA">
        <w:rPr>
          <w:rFonts w:eastAsiaTheme="minorHAnsi"/>
          <w:sz w:val="23"/>
          <w:szCs w:val="23"/>
          <w:lang w:eastAsia="en-US"/>
        </w:rPr>
        <w:t xml:space="preserve"> УПК РФ, под допущенными при составлении обвинительного заключения, обвинительного акта или обвинительного постановления нарушениями требований уголовно-процессуального закона следует понимать такие нарушения изложенных в </w:t>
      </w:r>
      <w:hyperlink r:id="rId9" w:history="1">
        <w:r w:rsidRPr="005266EA">
          <w:rPr>
            <w:rStyle w:val="a8"/>
            <w:rFonts w:eastAsiaTheme="minorHAnsi"/>
            <w:color w:val="auto"/>
            <w:sz w:val="23"/>
            <w:szCs w:val="23"/>
            <w:u w:val="none"/>
            <w:lang w:eastAsia="en-US"/>
          </w:rPr>
          <w:t>статьях 220</w:t>
        </w:r>
      </w:hyperlink>
      <w:r w:rsidRPr="005266EA">
        <w:rPr>
          <w:rFonts w:eastAsiaTheme="minorHAnsi"/>
          <w:sz w:val="23"/>
          <w:szCs w:val="23"/>
          <w:lang w:eastAsia="en-US"/>
        </w:rPr>
        <w:t xml:space="preserve">, </w:t>
      </w:r>
      <w:hyperlink r:id="rId10" w:history="1">
        <w:r w:rsidRPr="005266EA">
          <w:rPr>
            <w:rStyle w:val="a8"/>
            <w:rFonts w:eastAsiaTheme="minorHAnsi"/>
            <w:color w:val="auto"/>
            <w:sz w:val="23"/>
            <w:szCs w:val="23"/>
            <w:u w:val="none"/>
            <w:lang w:eastAsia="en-US"/>
          </w:rPr>
          <w:t>225</w:t>
        </w:r>
      </w:hyperlink>
      <w:r w:rsidRPr="005266EA">
        <w:rPr>
          <w:rFonts w:eastAsiaTheme="minorHAnsi"/>
          <w:sz w:val="23"/>
          <w:szCs w:val="23"/>
          <w:lang w:eastAsia="en-US"/>
        </w:rPr>
        <w:t xml:space="preserve">, </w:t>
      </w:r>
      <w:hyperlink r:id="rId11" w:history="1">
        <w:r w:rsidRPr="005266EA">
          <w:rPr>
            <w:rStyle w:val="a8"/>
            <w:rFonts w:eastAsiaTheme="minorHAnsi"/>
            <w:color w:val="auto"/>
            <w:sz w:val="23"/>
            <w:szCs w:val="23"/>
            <w:u w:val="none"/>
            <w:lang w:eastAsia="en-US"/>
          </w:rPr>
          <w:t>частях 1</w:t>
        </w:r>
      </w:hyperlink>
      <w:r w:rsidRPr="005266EA">
        <w:rPr>
          <w:rFonts w:eastAsiaTheme="minorHAnsi"/>
          <w:sz w:val="23"/>
          <w:szCs w:val="23"/>
          <w:lang w:eastAsia="en-US"/>
        </w:rPr>
        <w:t xml:space="preserve">, </w:t>
      </w:r>
      <w:hyperlink r:id="rId12" w:history="1">
        <w:r w:rsidRPr="005266EA">
          <w:rPr>
            <w:rStyle w:val="a8"/>
            <w:rFonts w:eastAsiaTheme="minorHAnsi"/>
            <w:color w:val="auto"/>
            <w:sz w:val="23"/>
            <w:szCs w:val="23"/>
            <w:u w:val="none"/>
            <w:lang w:eastAsia="en-US"/>
          </w:rPr>
          <w:t>2 статьи 226.7</w:t>
        </w:r>
      </w:hyperlink>
      <w:r w:rsidRPr="005266EA">
        <w:rPr>
          <w:rFonts w:eastAsiaTheme="minorHAnsi"/>
          <w:sz w:val="23"/>
          <w:szCs w:val="23"/>
          <w:lang w:eastAsia="en-US"/>
        </w:rPr>
        <w:t xml:space="preserve"> УПК РФ положений, которые служат препятствием для рассмотрения судом уголовного дела по существу и принятия законного, обоснованного и справедливого решения.  </w:t>
      </w:r>
    </w:p>
    <w:p w14:paraId="78B8DA62" w14:textId="77777777" w:rsidR="00F64D3A" w:rsidRPr="005266EA" w:rsidRDefault="00F64D3A" w:rsidP="005266EA">
      <w:pPr>
        <w:spacing w:line="300" w:lineRule="auto"/>
        <w:contextualSpacing/>
        <w:jc w:val="both"/>
        <w:rPr>
          <w:rFonts w:eastAsiaTheme="minorHAnsi"/>
          <w:sz w:val="23"/>
          <w:szCs w:val="23"/>
          <w:lang w:eastAsia="en-US"/>
        </w:rPr>
      </w:pPr>
    </w:p>
    <w:p w14:paraId="6ADB7C91" w14:textId="6E630321" w:rsidR="00135D7B" w:rsidRDefault="00E73650" w:rsidP="005266EA">
      <w:pPr>
        <w:spacing w:line="300" w:lineRule="auto"/>
        <w:ind w:firstLine="708"/>
        <w:jc w:val="both"/>
        <w:rPr>
          <w:rFonts w:eastAsiaTheme="minorHAnsi"/>
          <w:b/>
          <w:bCs/>
          <w:sz w:val="23"/>
          <w:szCs w:val="23"/>
          <w:lang w:eastAsia="en-US"/>
        </w:rPr>
      </w:pPr>
      <w:r w:rsidRPr="005266EA">
        <w:rPr>
          <w:rFonts w:eastAsiaTheme="minorHAnsi"/>
          <w:b/>
          <w:bCs/>
          <w:sz w:val="23"/>
          <w:szCs w:val="23"/>
          <w:lang w:eastAsia="en-US"/>
        </w:rPr>
        <w:t>В соответ</w:t>
      </w:r>
      <w:r w:rsidR="00FC0C84" w:rsidRPr="005266EA">
        <w:rPr>
          <w:rFonts w:eastAsiaTheme="minorHAnsi"/>
          <w:b/>
          <w:bCs/>
          <w:sz w:val="23"/>
          <w:szCs w:val="23"/>
          <w:lang w:eastAsia="en-US"/>
        </w:rPr>
        <w:t>с</w:t>
      </w:r>
      <w:r w:rsidRPr="005266EA">
        <w:rPr>
          <w:rFonts w:eastAsiaTheme="minorHAnsi"/>
          <w:b/>
          <w:bCs/>
          <w:sz w:val="23"/>
          <w:szCs w:val="23"/>
          <w:lang w:eastAsia="en-US"/>
        </w:rPr>
        <w:t>т</w:t>
      </w:r>
      <w:r w:rsidR="00FC0C84" w:rsidRPr="005266EA">
        <w:rPr>
          <w:rFonts w:eastAsiaTheme="minorHAnsi"/>
          <w:b/>
          <w:bCs/>
          <w:sz w:val="23"/>
          <w:szCs w:val="23"/>
          <w:lang w:eastAsia="en-US"/>
        </w:rPr>
        <w:t>вии с п</w:t>
      </w:r>
      <w:r w:rsidR="00135D7B" w:rsidRPr="005266EA">
        <w:rPr>
          <w:rFonts w:eastAsiaTheme="minorHAnsi"/>
          <w:b/>
          <w:bCs/>
          <w:sz w:val="23"/>
          <w:szCs w:val="23"/>
          <w:lang w:eastAsia="en-US"/>
        </w:rPr>
        <w:t>. 3</w:t>
      </w:r>
      <w:r w:rsidR="00FC0C84" w:rsidRPr="005266EA">
        <w:rPr>
          <w:rFonts w:eastAsiaTheme="minorHAnsi"/>
          <w:b/>
          <w:bCs/>
          <w:sz w:val="23"/>
          <w:szCs w:val="23"/>
          <w:lang w:eastAsia="en-US"/>
        </w:rPr>
        <w:t xml:space="preserve"> ч. 1 ст. 220 УПК РФ в обвинительном заключении следователь указывает в </w:t>
      </w:r>
      <w:proofErr w:type="spellStart"/>
      <w:r w:rsidR="00FC0C84" w:rsidRPr="005266EA">
        <w:rPr>
          <w:rFonts w:eastAsiaTheme="minorHAnsi"/>
          <w:b/>
          <w:bCs/>
          <w:sz w:val="23"/>
          <w:szCs w:val="23"/>
          <w:lang w:eastAsia="en-US"/>
        </w:rPr>
        <w:t>т.ч</w:t>
      </w:r>
      <w:proofErr w:type="spellEnd"/>
      <w:r w:rsidR="00FC0C84" w:rsidRPr="005266EA">
        <w:rPr>
          <w:rFonts w:eastAsiaTheme="minorHAnsi"/>
          <w:b/>
          <w:bCs/>
          <w:sz w:val="23"/>
          <w:szCs w:val="23"/>
          <w:lang w:eastAsia="en-US"/>
        </w:rPr>
        <w:t>.</w:t>
      </w:r>
      <w:r w:rsidR="00135D7B" w:rsidRPr="005266EA">
        <w:rPr>
          <w:rFonts w:eastAsiaTheme="minorHAnsi"/>
          <w:b/>
          <w:bCs/>
          <w:sz w:val="23"/>
          <w:szCs w:val="23"/>
          <w:lang w:eastAsia="en-US"/>
        </w:rPr>
        <w:t xml:space="preserve"> существо обвинения, место и время совершения преступления, его </w:t>
      </w:r>
      <w:r w:rsidR="00135D7B" w:rsidRPr="005266EA">
        <w:rPr>
          <w:rFonts w:eastAsiaTheme="minorHAnsi"/>
          <w:b/>
          <w:bCs/>
          <w:sz w:val="23"/>
          <w:szCs w:val="23"/>
          <w:lang w:eastAsia="en-US"/>
        </w:rPr>
        <w:lastRenderedPageBreak/>
        <w:t>способы, мотивы, цели, последствия и другие обстоятельства, имеющие значение для данного уголовного дела</w:t>
      </w:r>
      <w:r w:rsidR="002C4EA3">
        <w:rPr>
          <w:rFonts w:eastAsiaTheme="minorHAnsi"/>
          <w:b/>
          <w:bCs/>
          <w:sz w:val="23"/>
          <w:szCs w:val="23"/>
          <w:lang w:eastAsia="en-US"/>
        </w:rPr>
        <w:t>.</w:t>
      </w:r>
    </w:p>
    <w:p w14:paraId="33DC23A3" w14:textId="77777777" w:rsidR="002C4EA3" w:rsidRPr="002C4EA3" w:rsidRDefault="002C4EA3" w:rsidP="002C4EA3">
      <w:pPr>
        <w:spacing w:line="300" w:lineRule="auto"/>
        <w:ind w:firstLine="708"/>
        <w:jc w:val="both"/>
        <w:rPr>
          <w:rFonts w:eastAsiaTheme="minorHAnsi"/>
          <w:b/>
          <w:bCs/>
          <w:sz w:val="23"/>
          <w:szCs w:val="23"/>
          <w:lang w:eastAsia="en-US"/>
        </w:rPr>
      </w:pPr>
      <w:r w:rsidRPr="002C4EA3">
        <w:rPr>
          <w:rFonts w:eastAsiaTheme="minorHAnsi"/>
          <w:b/>
          <w:bCs/>
          <w:sz w:val="23"/>
          <w:szCs w:val="23"/>
          <w:lang w:eastAsia="en-US"/>
        </w:rPr>
        <w:t>В соответствии с п. 1 ч. 1 ст. 73 УПК РФ при производстве по уголовному делу подлежат доказыванию событие преступления (время, место, способ и другие обстоятельства совершения преступления).</w:t>
      </w:r>
    </w:p>
    <w:p w14:paraId="1F50034D" w14:textId="77777777" w:rsidR="002C4EA3" w:rsidRPr="002C4EA3" w:rsidRDefault="002C4EA3" w:rsidP="002C4EA3">
      <w:pPr>
        <w:spacing w:line="300" w:lineRule="auto"/>
        <w:ind w:firstLine="708"/>
        <w:jc w:val="both"/>
        <w:rPr>
          <w:rFonts w:eastAsiaTheme="minorHAnsi"/>
          <w:b/>
          <w:bCs/>
          <w:sz w:val="23"/>
          <w:szCs w:val="23"/>
          <w:lang w:eastAsia="en-US"/>
        </w:rPr>
      </w:pPr>
      <w:r w:rsidRPr="002C4EA3">
        <w:rPr>
          <w:rFonts w:eastAsiaTheme="minorHAnsi"/>
          <w:b/>
          <w:bCs/>
          <w:sz w:val="23"/>
          <w:szCs w:val="23"/>
          <w:lang w:eastAsia="en-US"/>
        </w:rPr>
        <w:t>В обвинительном заключении должно быть указано, как подсудимый организовал преступление, где, когда и при каких обстоятельствах и с кем договорился.</w:t>
      </w:r>
    </w:p>
    <w:p w14:paraId="677C061E" w14:textId="59B987B5" w:rsidR="002C4EA3" w:rsidRPr="005266EA" w:rsidRDefault="002C4EA3" w:rsidP="002C4EA3">
      <w:pPr>
        <w:spacing w:line="300" w:lineRule="auto"/>
        <w:ind w:firstLine="708"/>
        <w:jc w:val="both"/>
        <w:rPr>
          <w:rFonts w:eastAsiaTheme="minorHAnsi"/>
          <w:b/>
          <w:bCs/>
          <w:sz w:val="23"/>
          <w:szCs w:val="23"/>
          <w:lang w:eastAsia="en-US"/>
        </w:rPr>
      </w:pPr>
      <w:r w:rsidRPr="002C4EA3">
        <w:rPr>
          <w:rFonts w:eastAsiaTheme="minorHAnsi"/>
          <w:b/>
          <w:bCs/>
          <w:sz w:val="23"/>
          <w:szCs w:val="23"/>
          <w:lang w:eastAsia="en-US"/>
        </w:rPr>
        <w:t xml:space="preserve">В обвинительном заключении должно быть указано, как подсудимый руководил исполнением </w:t>
      </w:r>
      <w:r>
        <w:rPr>
          <w:rFonts w:eastAsiaTheme="minorHAnsi"/>
          <w:b/>
          <w:bCs/>
          <w:sz w:val="23"/>
          <w:szCs w:val="23"/>
          <w:lang w:eastAsia="en-US"/>
        </w:rPr>
        <w:t>преступных деяний</w:t>
      </w:r>
      <w:r w:rsidRPr="002C4EA3">
        <w:rPr>
          <w:rFonts w:eastAsiaTheme="minorHAnsi"/>
          <w:b/>
          <w:bCs/>
          <w:sz w:val="23"/>
          <w:szCs w:val="23"/>
          <w:lang w:eastAsia="en-US"/>
        </w:rPr>
        <w:t>, кому, когда и с какой периодичностью давал указания</w:t>
      </w:r>
      <w:r>
        <w:rPr>
          <w:rFonts w:eastAsiaTheme="minorHAnsi"/>
          <w:b/>
          <w:bCs/>
          <w:sz w:val="23"/>
          <w:szCs w:val="23"/>
          <w:lang w:eastAsia="en-US"/>
        </w:rPr>
        <w:t xml:space="preserve"> на совершение преступления</w:t>
      </w:r>
      <w:r w:rsidRPr="002C4EA3">
        <w:rPr>
          <w:rFonts w:eastAsiaTheme="minorHAnsi"/>
          <w:b/>
          <w:bCs/>
          <w:sz w:val="23"/>
          <w:szCs w:val="23"/>
          <w:lang w:eastAsia="en-US"/>
        </w:rPr>
        <w:t>.</w:t>
      </w:r>
    </w:p>
    <w:p w14:paraId="15F74C56" w14:textId="77777777" w:rsidR="001F2C75" w:rsidRPr="005266EA" w:rsidRDefault="001F2C75" w:rsidP="005266EA">
      <w:pPr>
        <w:spacing w:line="300" w:lineRule="auto"/>
        <w:ind w:firstLine="708"/>
        <w:jc w:val="both"/>
        <w:rPr>
          <w:rFonts w:eastAsiaTheme="minorHAnsi"/>
          <w:b/>
          <w:bCs/>
          <w:sz w:val="23"/>
          <w:szCs w:val="23"/>
          <w:lang w:eastAsia="en-US"/>
        </w:rPr>
      </w:pPr>
    </w:p>
    <w:p w14:paraId="6F40F392" w14:textId="2E5C0CAF" w:rsidR="00A03745" w:rsidRPr="005266EA" w:rsidRDefault="0050758F" w:rsidP="005266EA">
      <w:pPr>
        <w:pStyle w:val="a9"/>
        <w:numPr>
          <w:ilvl w:val="0"/>
          <w:numId w:val="3"/>
        </w:numPr>
        <w:spacing w:line="300" w:lineRule="auto"/>
        <w:jc w:val="both"/>
        <w:rPr>
          <w:rFonts w:eastAsiaTheme="minorHAnsi"/>
          <w:bCs/>
          <w:sz w:val="23"/>
          <w:szCs w:val="23"/>
          <w:lang w:eastAsia="en-US"/>
        </w:rPr>
      </w:pPr>
      <w:r w:rsidRPr="005266EA">
        <w:rPr>
          <w:rFonts w:eastAsiaTheme="minorHAnsi"/>
          <w:bCs/>
          <w:sz w:val="23"/>
          <w:szCs w:val="23"/>
          <w:lang w:eastAsia="en-US"/>
        </w:rPr>
        <w:t>В обвинительном заключении указано:</w:t>
      </w:r>
      <w:r w:rsidR="00FC0C84" w:rsidRPr="005266EA">
        <w:rPr>
          <w:rFonts w:eastAsiaTheme="minorHAnsi"/>
          <w:bCs/>
          <w:sz w:val="23"/>
          <w:szCs w:val="23"/>
          <w:lang w:eastAsia="en-US"/>
        </w:rPr>
        <w:t xml:space="preserve"> </w:t>
      </w:r>
      <w:r w:rsidR="002C4EA3" w:rsidRPr="002C4EA3">
        <w:rPr>
          <w:rFonts w:eastAsiaTheme="minorHAnsi"/>
          <w:bCs/>
          <w:i/>
          <w:sz w:val="23"/>
          <w:szCs w:val="23"/>
          <w:lang w:eastAsia="en-US"/>
        </w:rPr>
        <w:t>УКАЗЫВАЕМ ВСЕ РАЗНОЧТЕНИЯ</w:t>
      </w:r>
      <w:r w:rsidR="002C4EA3">
        <w:rPr>
          <w:rFonts w:eastAsiaTheme="minorHAnsi"/>
          <w:bCs/>
          <w:i/>
          <w:sz w:val="23"/>
          <w:szCs w:val="23"/>
          <w:lang w:eastAsia="en-US"/>
        </w:rPr>
        <w:t xml:space="preserve"> и НА ЧТО ЭТО ВЛИЯЕТ</w:t>
      </w:r>
    </w:p>
    <w:p w14:paraId="09FEF7D4" w14:textId="0ADAC395" w:rsidR="00096ADE" w:rsidRPr="005266EA" w:rsidRDefault="00096ADE" w:rsidP="005266EA">
      <w:pPr>
        <w:spacing w:line="300" w:lineRule="auto"/>
        <w:ind w:firstLine="708"/>
        <w:contextualSpacing/>
        <w:jc w:val="both"/>
        <w:rPr>
          <w:rFonts w:eastAsiaTheme="minorHAnsi"/>
          <w:sz w:val="23"/>
          <w:szCs w:val="23"/>
          <w:lang w:eastAsia="en-US"/>
        </w:rPr>
      </w:pPr>
    </w:p>
    <w:p w14:paraId="53107668" w14:textId="30822650" w:rsidR="00FC5753" w:rsidRDefault="00FC5753" w:rsidP="005266EA">
      <w:pPr>
        <w:spacing w:line="300" w:lineRule="auto"/>
        <w:ind w:firstLine="708"/>
        <w:contextualSpacing/>
        <w:jc w:val="both"/>
        <w:rPr>
          <w:rFonts w:eastAsiaTheme="minorHAnsi"/>
          <w:sz w:val="23"/>
          <w:szCs w:val="23"/>
          <w:lang w:eastAsia="en-US"/>
        </w:rPr>
      </w:pPr>
    </w:p>
    <w:p w14:paraId="0C049240" w14:textId="2F5A93C0" w:rsidR="00517793" w:rsidRDefault="00517793" w:rsidP="00517793">
      <w:pPr>
        <w:spacing w:line="300" w:lineRule="auto"/>
        <w:ind w:firstLine="708"/>
        <w:contextualSpacing/>
        <w:jc w:val="both"/>
        <w:rPr>
          <w:rFonts w:eastAsiaTheme="minorHAnsi"/>
          <w:sz w:val="23"/>
          <w:szCs w:val="23"/>
          <w:lang w:eastAsia="en-US"/>
        </w:rPr>
      </w:pPr>
      <w:r>
        <w:rPr>
          <w:rFonts w:eastAsiaTheme="minorHAnsi"/>
          <w:sz w:val="23"/>
          <w:szCs w:val="23"/>
          <w:lang w:eastAsia="en-US"/>
        </w:rPr>
        <w:t xml:space="preserve">Таким образом, требования </w:t>
      </w:r>
      <w:r w:rsidRPr="00517793">
        <w:rPr>
          <w:rFonts w:eastAsiaTheme="minorHAnsi"/>
          <w:sz w:val="23"/>
          <w:szCs w:val="23"/>
          <w:lang w:eastAsia="en-US"/>
        </w:rPr>
        <w:t>п. 3 ч. 1 ст. 220 УПК РФ органами следствия по настоящему делу не соблюдены, поскольку, среди прочих нарушений закона, в обвинительном заключении не установлен размер фактически неуплаченных налогов, подлежащих уплате в бюджет.</w:t>
      </w:r>
    </w:p>
    <w:p w14:paraId="477BC9F0" w14:textId="77777777" w:rsidR="00517793" w:rsidRPr="00517793" w:rsidRDefault="00517793" w:rsidP="00517793">
      <w:pPr>
        <w:spacing w:line="300" w:lineRule="auto"/>
        <w:ind w:firstLine="708"/>
        <w:contextualSpacing/>
        <w:jc w:val="both"/>
        <w:rPr>
          <w:rFonts w:eastAsiaTheme="minorHAnsi"/>
          <w:sz w:val="23"/>
          <w:szCs w:val="23"/>
          <w:lang w:eastAsia="en-US"/>
        </w:rPr>
      </w:pPr>
      <w:r w:rsidRPr="00517793">
        <w:rPr>
          <w:rFonts w:eastAsiaTheme="minorHAnsi"/>
          <w:sz w:val="23"/>
          <w:szCs w:val="23"/>
          <w:lang w:eastAsia="en-US"/>
        </w:rPr>
        <w:t xml:space="preserve">В обвинительном заключении в нарушение требований ст. 220 УПК РФ не установлено время совершения преступления, а указание в обвинительном заключении «не позднее» конкретной даты фактически определением конкретного времени или временного периода не является, поскольку позволяет предположить установление любого времени преступления. Учитывая, что установление времени совершения преступления, формирование обвинения, является исключительной компетенцией органов предварительного расследования, следовательно, обвинительное заключение составлено с нарушением требований закона, что является не устранимым в судебном заседании и исключает возможность постановления судом приговора или вынесения </w:t>
      </w:r>
      <w:proofErr w:type="gramStart"/>
      <w:r w:rsidRPr="00517793">
        <w:rPr>
          <w:rFonts w:eastAsiaTheme="minorHAnsi"/>
          <w:sz w:val="23"/>
          <w:szCs w:val="23"/>
          <w:lang w:eastAsia="en-US"/>
        </w:rPr>
        <w:t>иного решения</w:t>
      </w:r>
      <w:proofErr w:type="gramEnd"/>
      <w:r w:rsidRPr="00517793">
        <w:rPr>
          <w:rFonts w:eastAsiaTheme="minorHAnsi"/>
          <w:sz w:val="23"/>
          <w:szCs w:val="23"/>
          <w:lang w:eastAsia="en-US"/>
        </w:rPr>
        <w:t xml:space="preserve"> на основе имеющегося в деле обвинительного заключения.</w:t>
      </w:r>
    </w:p>
    <w:p w14:paraId="40E2F368" w14:textId="72FED3ED" w:rsidR="00517793" w:rsidRDefault="00517793" w:rsidP="00517793">
      <w:pPr>
        <w:spacing w:line="300" w:lineRule="auto"/>
        <w:ind w:firstLine="708"/>
        <w:contextualSpacing/>
        <w:jc w:val="both"/>
        <w:rPr>
          <w:rFonts w:eastAsiaTheme="minorHAnsi"/>
          <w:sz w:val="23"/>
          <w:szCs w:val="23"/>
          <w:lang w:eastAsia="en-US"/>
        </w:rPr>
      </w:pPr>
      <w:r w:rsidRPr="00517793">
        <w:rPr>
          <w:rFonts w:eastAsiaTheme="minorHAnsi"/>
          <w:sz w:val="23"/>
          <w:szCs w:val="23"/>
          <w:lang w:eastAsia="en-US"/>
        </w:rPr>
        <w:t xml:space="preserve"> Конституционный суд неоднократно высказывался, что существенное процессуальное нарушение является препятствием для рассмотрения дела, которое суд не может устранить самостоятельно и которое, как повлекшее лишение или стеснение гарантируемых законом прав участников уголовного судопроизводства, исключает возможность постановления законного и обоснованного приговора и фактически не позволяет суду реализовать возложенную на него Конституцией РФ функцию осуществления правосудия. Такие процессуальные нарушения не касаются ни фактических обстоятельств, ни вопросов квалификации действий и доказанности вины обвиняемых, а их устранение не предполагает дополнение ранее предъявленного обвинения. Направляя в этих случаях уголовное дело прокурору, суд не подменяет сторону обвинения - он лишь указывает на выявленные нарушения, ущемляющие права участников уголовного судопроизводства, требуя их восстановления. Возвращение уголовного дела прокурору имеет целью приведение процедуры предварительного расследования в соответствие с требованиями, установленными в уголовно-процессуальном законе, что дает возможность после устранения выявленных существенных процессуальных нарушений и предоставления участникам уголовного судопроизводства возможности реализовать соответствующие права вновь направить дело в суд для рассмотрения по существу и принятия </w:t>
      </w:r>
      <w:r w:rsidRPr="00517793">
        <w:rPr>
          <w:rFonts w:eastAsiaTheme="minorHAnsi"/>
          <w:sz w:val="23"/>
          <w:szCs w:val="23"/>
          <w:lang w:eastAsia="en-US"/>
        </w:rPr>
        <w:lastRenderedPageBreak/>
        <w:t>решения; тем самым обеспечиваются гарантированные Конституцией РФ право каждого, в том числе обвиняемого, на судебную защиту и право потерпевшего на доступ к правосудию и компенсацию причиненного ущерба (ст. 46 и 52) (Постановлении КС РФ от 08.12.2003 N 18-П).</w:t>
      </w:r>
    </w:p>
    <w:p w14:paraId="0D4DDBA1" w14:textId="77777777" w:rsidR="006545C9" w:rsidRDefault="006545C9" w:rsidP="005266EA">
      <w:pPr>
        <w:spacing w:line="300" w:lineRule="auto"/>
        <w:ind w:firstLine="708"/>
        <w:contextualSpacing/>
        <w:jc w:val="both"/>
        <w:rPr>
          <w:rFonts w:eastAsiaTheme="minorHAnsi"/>
          <w:sz w:val="23"/>
          <w:szCs w:val="23"/>
          <w:lang w:eastAsia="en-US"/>
        </w:rPr>
      </w:pPr>
    </w:p>
    <w:p w14:paraId="4D068C8F" w14:textId="4566A17C" w:rsidR="00682322" w:rsidRPr="005266EA" w:rsidRDefault="00682322" w:rsidP="005266EA">
      <w:pPr>
        <w:spacing w:line="300" w:lineRule="auto"/>
        <w:ind w:firstLine="708"/>
        <w:contextualSpacing/>
        <w:jc w:val="both"/>
        <w:rPr>
          <w:rFonts w:eastAsiaTheme="minorHAnsi"/>
          <w:sz w:val="23"/>
          <w:szCs w:val="23"/>
          <w:lang w:eastAsia="en-US"/>
        </w:rPr>
      </w:pPr>
      <w:r w:rsidRPr="005266EA">
        <w:rPr>
          <w:rFonts w:eastAsiaTheme="minorHAnsi"/>
          <w:sz w:val="23"/>
          <w:szCs w:val="23"/>
          <w:lang w:eastAsia="en-US"/>
        </w:rPr>
        <w:t>Выяснение вышеуказанных обстоятельств имеет существенное значение для постановления законного приговора, поскольку судом в судебном заседании должны быть установлены: наличие у каждого из соучастников умысла на совершение преступления в составе группы лиц; наличие между ними предварительной договоренности о совместном совершении действий (бездействии), составляющих объективную сторону преступления; непосредственное участие каждого в выполнении всех или части этих действий.</w:t>
      </w:r>
    </w:p>
    <w:p w14:paraId="20D3171D" w14:textId="77777777" w:rsidR="00682322" w:rsidRPr="005266EA" w:rsidRDefault="00682322" w:rsidP="005266EA">
      <w:pPr>
        <w:spacing w:line="300" w:lineRule="auto"/>
        <w:ind w:firstLine="708"/>
        <w:contextualSpacing/>
        <w:jc w:val="both"/>
        <w:rPr>
          <w:rFonts w:eastAsiaTheme="minorHAnsi"/>
          <w:sz w:val="23"/>
          <w:szCs w:val="23"/>
          <w:lang w:eastAsia="en-US"/>
        </w:rPr>
      </w:pPr>
    </w:p>
    <w:p w14:paraId="3B9586D8" w14:textId="67697DF1" w:rsidR="00BA5D9B" w:rsidRPr="005266EA" w:rsidRDefault="00BA5D9B" w:rsidP="00696C61">
      <w:pPr>
        <w:spacing w:line="300" w:lineRule="auto"/>
        <w:ind w:firstLine="708"/>
        <w:jc w:val="both"/>
        <w:rPr>
          <w:rFonts w:eastAsiaTheme="minorHAnsi"/>
          <w:sz w:val="23"/>
          <w:szCs w:val="23"/>
          <w:lang w:eastAsia="en-US"/>
        </w:rPr>
      </w:pPr>
      <w:r w:rsidRPr="005266EA">
        <w:rPr>
          <w:rFonts w:eastAsiaTheme="minorHAnsi"/>
          <w:sz w:val="23"/>
          <w:szCs w:val="23"/>
          <w:lang w:eastAsia="en-US"/>
        </w:rPr>
        <w:t xml:space="preserve">Защита считает, что выявленные неясности и противоречия создают неопределенность в обвинении, что нарушает право подсудимого на защиту, в связи с чем, имеющееся в материалах дела обвинительное заключение препятствует постановлению судом приговора или вынесению решения, отвечающего принципу законности и справедливости, т.е. составлено с нарушениями требований уголовно-процессуального закона, которые могут быть устранены лишь органом предварительного расследования, а также нарушают право </w:t>
      </w:r>
      <w:r w:rsidR="00696C61">
        <w:rPr>
          <w:rFonts w:eastAsiaTheme="minorHAnsi"/>
          <w:sz w:val="23"/>
          <w:szCs w:val="23"/>
          <w:lang w:eastAsia="en-US"/>
        </w:rPr>
        <w:t>подсудимого</w:t>
      </w:r>
      <w:r w:rsidRPr="005266EA">
        <w:rPr>
          <w:rFonts w:eastAsiaTheme="minorHAnsi"/>
          <w:sz w:val="23"/>
          <w:szCs w:val="23"/>
          <w:lang w:eastAsia="en-US"/>
        </w:rPr>
        <w:t xml:space="preserve"> на защиту, поскольку лишают его возможности определить объем обвинения, от которого он вправе защищаться. В соответствии с п. 1 ч. 4 ст. 47 УПК РФ каждый обвиняемый имеет право знать, в чем он обвиняется, и реализовать в полном объеме свои права, предусмотренные ст. 47 УПК РФ, в том числе право на подробную информацию по предъявленному обвинению.</w:t>
      </w:r>
    </w:p>
    <w:p w14:paraId="7262DF56" w14:textId="77777777" w:rsidR="00BA5D9B" w:rsidRPr="005266EA" w:rsidRDefault="00BA5D9B" w:rsidP="005266EA">
      <w:pPr>
        <w:spacing w:line="300" w:lineRule="auto"/>
        <w:ind w:firstLine="851"/>
        <w:jc w:val="both"/>
        <w:rPr>
          <w:rFonts w:eastAsiaTheme="minorHAnsi"/>
          <w:sz w:val="23"/>
          <w:szCs w:val="23"/>
          <w:lang w:eastAsia="en-US"/>
        </w:rPr>
      </w:pPr>
      <w:r w:rsidRPr="005266EA">
        <w:rPr>
          <w:rFonts w:eastAsiaTheme="minorHAnsi"/>
          <w:sz w:val="23"/>
          <w:szCs w:val="23"/>
          <w:lang w:eastAsia="en-US"/>
        </w:rPr>
        <w:t>Выявленные неясности и противоречия являются существенными, и они не могут быть устранены судом самостоятельно, поскольку в силу ч. 2 и ч. 3 ст. 15 УПК РФ функции обвинения, защиты и разрешения уголовного дела отделены друг от друга и не могут быть возложены на один и тот же орган, на одно и то же должностное лицо, и суд не вправе выйти за рамки сформулированного в обвинительном заключении обвинения.</w:t>
      </w:r>
    </w:p>
    <w:p w14:paraId="561EE266" w14:textId="77777777" w:rsidR="00BA5D9B" w:rsidRPr="005266EA" w:rsidRDefault="00BA5D9B" w:rsidP="005266EA">
      <w:pPr>
        <w:spacing w:line="300" w:lineRule="auto"/>
        <w:ind w:firstLine="851"/>
        <w:jc w:val="both"/>
        <w:rPr>
          <w:rFonts w:eastAsiaTheme="minorHAnsi"/>
          <w:sz w:val="23"/>
          <w:szCs w:val="23"/>
          <w:lang w:eastAsia="en-US"/>
        </w:rPr>
      </w:pPr>
    </w:p>
    <w:p w14:paraId="79E03C24" w14:textId="77777777" w:rsidR="00BA5D9B" w:rsidRPr="005266EA" w:rsidRDefault="00BA5D9B" w:rsidP="005266EA">
      <w:pPr>
        <w:spacing w:line="300" w:lineRule="auto"/>
        <w:ind w:firstLine="851"/>
        <w:jc w:val="both"/>
        <w:rPr>
          <w:rFonts w:eastAsiaTheme="minorHAnsi"/>
          <w:sz w:val="23"/>
          <w:szCs w:val="23"/>
          <w:lang w:eastAsia="en-US"/>
        </w:rPr>
      </w:pPr>
      <w:r w:rsidRPr="005266EA">
        <w:rPr>
          <w:rFonts w:eastAsiaTheme="minorHAnsi"/>
          <w:sz w:val="23"/>
          <w:szCs w:val="23"/>
          <w:lang w:eastAsia="en-US"/>
        </w:rPr>
        <w:t>При таких обстоятельствах, защита считает, что имеются все основания для возвращения уголовного дела прокурору на основании п. 1 ч. 1 ст. 237 УПК РФ для устранения препятствий его судебного рассмотрения, поскольку имеются противоречия, имеющиеся в обвинительном заключении, касающиеся обстоятельств, подлежащих доказыванию по уголовному делу, которые фактически ставят суд в условия необходимости самостоятельного установления фактических обстоятельств по уголовному делу, что является нарушением ст. 252 УПК РФ.</w:t>
      </w:r>
    </w:p>
    <w:p w14:paraId="2A703028" w14:textId="77777777" w:rsidR="00BA5D9B" w:rsidRPr="005266EA" w:rsidRDefault="00BA5D9B" w:rsidP="005266EA">
      <w:pPr>
        <w:spacing w:line="300" w:lineRule="auto"/>
        <w:ind w:firstLine="851"/>
        <w:jc w:val="both"/>
        <w:rPr>
          <w:rFonts w:eastAsiaTheme="minorHAnsi"/>
          <w:sz w:val="23"/>
          <w:szCs w:val="23"/>
          <w:lang w:eastAsia="en-US"/>
        </w:rPr>
      </w:pPr>
    </w:p>
    <w:p w14:paraId="1DBDBEF8" w14:textId="1E0A5A84" w:rsidR="00BA5D9B" w:rsidRPr="005266EA" w:rsidRDefault="00BA5D9B" w:rsidP="005266EA">
      <w:pPr>
        <w:spacing w:line="300" w:lineRule="auto"/>
        <w:ind w:firstLine="709"/>
        <w:jc w:val="both"/>
        <w:rPr>
          <w:b/>
          <w:bCs/>
          <w:sz w:val="23"/>
          <w:szCs w:val="23"/>
        </w:rPr>
      </w:pPr>
      <w:r w:rsidRPr="005266EA">
        <w:rPr>
          <w:bCs/>
          <w:sz w:val="23"/>
          <w:szCs w:val="23"/>
        </w:rPr>
        <w:t>На основании изложенного, руководствуясь ст.</w:t>
      </w:r>
      <w:r w:rsidR="00390150" w:rsidRPr="005266EA">
        <w:rPr>
          <w:bCs/>
          <w:sz w:val="23"/>
          <w:szCs w:val="23"/>
        </w:rPr>
        <w:t xml:space="preserve"> </w:t>
      </w:r>
      <w:r w:rsidRPr="005266EA">
        <w:rPr>
          <w:bCs/>
          <w:sz w:val="23"/>
          <w:szCs w:val="23"/>
        </w:rPr>
        <w:t>ст. 53, 119, 120, 237 УПК РФ,</w:t>
      </w:r>
      <w:r w:rsidR="005266EA" w:rsidRPr="005266EA">
        <w:rPr>
          <w:bCs/>
          <w:sz w:val="23"/>
          <w:szCs w:val="23"/>
        </w:rPr>
        <w:t xml:space="preserve"> </w:t>
      </w:r>
      <w:r w:rsidRPr="005266EA">
        <w:rPr>
          <w:b/>
          <w:bCs/>
          <w:sz w:val="23"/>
          <w:szCs w:val="23"/>
        </w:rPr>
        <w:t>ПРОШУ:</w:t>
      </w:r>
    </w:p>
    <w:p w14:paraId="1353E3F2" w14:textId="77777777" w:rsidR="00BA5D9B" w:rsidRPr="005266EA" w:rsidRDefault="00BA5D9B" w:rsidP="005266EA">
      <w:pPr>
        <w:spacing w:line="300" w:lineRule="auto"/>
        <w:ind w:firstLine="709"/>
        <w:jc w:val="both"/>
        <w:rPr>
          <w:bCs/>
          <w:sz w:val="23"/>
          <w:szCs w:val="23"/>
        </w:rPr>
      </w:pPr>
    </w:p>
    <w:p w14:paraId="145C8911" w14:textId="77777777" w:rsidR="00BA5D9B" w:rsidRPr="005266EA" w:rsidRDefault="00BA5D9B" w:rsidP="005266EA">
      <w:pPr>
        <w:tabs>
          <w:tab w:val="left" w:pos="1134"/>
        </w:tabs>
        <w:spacing w:line="300" w:lineRule="auto"/>
        <w:jc w:val="both"/>
        <w:rPr>
          <w:b/>
          <w:bCs/>
          <w:sz w:val="23"/>
          <w:szCs w:val="23"/>
        </w:rPr>
      </w:pPr>
      <w:r w:rsidRPr="005266EA">
        <w:rPr>
          <w:b/>
          <w:bCs/>
          <w:sz w:val="23"/>
          <w:szCs w:val="23"/>
        </w:rPr>
        <w:t>возвратить уголовное дело прокурору в порядке ст. 237 УПК РФ</w:t>
      </w:r>
      <w:r w:rsidRPr="005266EA">
        <w:rPr>
          <w:b/>
          <w:sz w:val="23"/>
          <w:szCs w:val="23"/>
        </w:rPr>
        <w:t xml:space="preserve"> </w:t>
      </w:r>
      <w:r w:rsidRPr="005266EA">
        <w:rPr>
          <w:b/>
          <w:bCs/>
          <w:sz w:val="23"/>
          <w:szCs w:val="23"/>
        </w:rPr>
        <w:t>для устранения допущенных нарушений закона.</w:t>
      </w:r>
    </w:p>
    <w:p w14:paraId="25233309" w14:textId="77777777" w:rsidR="00BA5D9B" w:rsidRPr="005266EA" w:rsidRDefault="00BA5D9B" w:rsidP="005266EA">
      <w:pPr>
        <w:autoSpaceDE w:val="0"/>
        <w:autoSpaceDN w:val="0"/>
        <w:adjustRightInd w:val="0"/>
        <w:spacing w:line="300" w:lineRule="auto"/>
        <w:ind w:firstLine="198"/>
        <w:contextualSpacing/>
        <w:jc w:val="both"/>
        <w:outlineLvl w:val="3"/>
        <w:rPr>
          <w:rFonts w:eastAsiaTheme="minorHAnsi"/>
          <w:bCs/>
          <w:sz w:val="23"/>
          <w:szCs w:val="23"/>
          <w:lang w:eastAsia="en-US"/>
        </w:rPr>
      </w:pPr>
    </w:p>
    <w:p w14:paraId="0B6EAA83" w14:textId="5E1DF871" w:rsidR="00B44737" w:rsidRPr="005266EA" w:rsidRDefault="001F2C75" w:rsidP="005266EA">
      <w:pPr>
        <w:autoSpaceDE w:val="0"/>
        <w:autoSpaceDN w:val="0"/>
        <w:adjustRightInd w:val="0"/>
        <w:spacing w:line="300" w:lineRule="auto"/>
        <w:ind w:firstLine="198"/>
        <w:contextualSpacing/>
        <w:jc w:val="both"/>
        <w:outlineLvl w:val="3"/>
        <w:rPr>
          <w:rFonts w:eastAsiaTheme="minorHAnsi"/>
          <w:sz w:val="23"/>
          <w:szCs w:val="23"/>
          <w:lang w:eastAsia="en-US"/>
        </w:rPr>
      </w:pPr>
      <w:r w:rsidRPr="005266EA">
        <w:rPr>
          <w:rFonts w:eastAsiaTheme="minorHAnsi"/>
          <w:sz w:val="23"/>
          <w:szCs w:val="23"/>
          <w:lang w:eastAsia="en-US"/>
        </w:rPr>
        <w:tab/>
      </w:r>
      <w:r w:rsidRPr="005266EA">
        <w:rPr>
          <w:rFonts w:eastAsiaTheme="minorHAnsi"/>
          <w:sz w:val="23"/>
          <w:szCs w:val="23"/>
          <w:lang w:eastAsia="en-US"/>
        </w:rPr>
        <w:tab/>
      </w:r>
      <w:r w:rsidRPr="005266EA">
        <w:rPr>
          <w:rFonts w:eastAsiaTheme="minorHAnsi"/>
          <w:sz w:val="23"/>
          <w:szCs w:val="23"/>
          <w:lang w:eastAsia="en-US"/>
        </w:rPr>
        <w:tab/>
      </w:r>
      <w:r w:rsidR="00B44737" w:rsidRPr="005266EA">
        <w:rPr>
          <w:rFonts w:eastAsiaTheme="minorHAnsi"/>
          <w:sz w:val="23"/>
          <w:szCs w:val="23"/>
          <w:lang w:eastAsia="en-US"/>
        </w:rPr>
        <w:tab/>
        <w:t>Адвокат</w:t>
      </w:r>
      <w:r w:rsidR="00B44737" w:rsidRPr="005266EA">
        <w:rPr>
          <w:rFonts w:eastAsiaTheme="minorHAnsi"/>
          <w:sz w:val="23"/>
          <w:szCs w:val="23"/>
          <w:lang w:eastAsia="en-US"/>
        </w:rPr>
        <w:tab/>
      </w:r>
      <w:r w:rsidR="00B44737" w:rsidRPr="005266EA">
        <w:rPr>
          <w:rFonts w:eastAsiaTheme="minorHAnsi"/>
          <w:sz w:val="23"/>
          <w:szCs w:val="23"/>
          <w:lang w:eastAsia="en-US"/>
        </w:rPr>
        <w:tab/>
        <w:t>___________________/</w:t>
      </w:r>
      <w:r w:rsidR="00696C61">
        <w:rPr>
          <w:rFonts w:eastAsiaTheme="minorHAnsi"/>
          <w:sz w:val="23"/>
          <w:szCs w:val="23"/>
          <w:lang w:eastAsia="en-US"/>
        </w:rPr>
        <w:t>______</w:t>
      </w:r>
    </w:p>
    <w:p w14:paraId="7A9A164D" w14:textId="5B52FF58" w:rsidR="006545C9" w:rsidRPr="005266EA" w:rsidRDefault="00C40599">
      <w:pPr>
        <w:autoSpaceDE w:val="0"/>
        <w:autoSpaceDN w:val="0"/>
        <w:adjustRightInd w:val="0"/>
        <w:spacing w:line="300" w:lineRule="auto"/>
        <w:ind w:firstLine="198"/>
        <w:contextualSpacing/>
        <w:jc w:val="both"/>
        <w:outlineLvl w:val="3"/>
        <w:rPr>
          <w:rFonts w:eastAsiaTheme="minorHAnsi"/>
          <w:sz w:val="23"/>
          <w:szCs w:val="23"/>
          <w:lang w:eastAsia="en-US"/>
        </w:rPr>
      </w:pPr>
      <w:r w:rsidRPr="005266EA">
        <w:rPr>
          <w:rFonts w:eastAsiaTheme="minorHAnsi"/>
          <w:sz w:val="23"/>
          <w:szCs w:val="23"/>
          <w:lang w:eastAsia="en-US"/>
        </w:rPr>
        <w:t>«</w:t>
      </w:r>
      <w:r w:rsidR="00696C61">
        <w:rPr>
          <w:rFonts w:eastAsiaTheme="minorHAnsi"/>
          <w:sz w:val="23"/>
          <w:szCs w:val="23"/>
          <w:lang w:eastAsia="en-US"/>
        </w:rPr>
        <w:t>___</w:t>
      </w:r>
      <w:r w:rsidRPr="005266EA">
        <w:rPr>
          <w:rFonts w:eastAsiaTheme="minorHAnsi"/>
          <w:sz w:val="23"/>
          <w:szCs w:val="23"/>
          <w:lang w:eastAsia="en-US"/>
        </w:rPr>
        <w:t>»</w:t>
      </w:r>
      <w:r w:rsidR="005266EA" w:rsidRPr="005266EA">
        <w:rPr>
          <w:rFonts w:eastAsiaTheme="minorHAnsi"/>
          <w:sz w:val="23"/>
          <w:szCs w:val="23"/>
          <w:lang w:eastAsia="en-US"/>
        </w:rPr>
        <w:t xml:space="preserve"> </w:t>
      </w:r>
      <w:r w:rsidR="00696C61">
        <w:rPr>
          <w:rFonts w:eastAsiaTheme="minorHAnsi"/>
          <w:sz w:val="23"/>
          <w:szCs w:val="23"/>
          <w:lang w:eastAsia="en-US"/>
        </w:rPr>
        <w:t>______</w:t>
      </w:r>
      <w:r w:rsidR="00B44737" w:rsidRPr="005266EA">
        <w:rPr>
          <w:rFonts w:eastAsiaTheme="minorHAnsi"/>
          <w:sz w:val="23"/>
          <w:szCs w:val="23"/>
          <w:lang w:eastAsia="en-US"/>
        </w:rPr>
        <w:t xml:space="preserve"> 20</w:t>
      </w:r>
      <w:r w:rsidR="00696C61">
        <w:rPr>
          <w:rFonts w:eastAsiaTheme="minorHAnsi"/>
          <w:sz w:val="23"/>
          <w:szCs w:val="23"/>
          <w:lang w:eastAsia="en-US"/>
        </w:rPr>
        <w:t>____</w:t>
      </w:r>
      <w:r w:rsidRPr="005266EA">
        <w:rPr>
          <w:rFonts w:eastAsiaTheme="minorHAnsi"/>
          <w:sz w:val="23"/>
          <w:szCs w:val="23"/>
          <w:lang w:eastAsia="en-US"/>
        </w:rPr>
        <w:t xml:space="preserve"> </w:t>
      </w:r>
      <w:r w:rsidR="00696C61">
        <w:rPr>
          <w:rFonts w:eastAsiaTheme="minorHAnsi"/>
          <w:sz w:val="23"/>
          <w:szCs w:val="23"/>
          <w:lang w:eastAsia="en-US"/>
        </w:rPr>
        <w:t>г.</w:t>
      </w:r>
    </w:p>
    <w:sectPr w:rsidR="006545C9" w:rsidRPr="005266EA" w:rsidSect="008A188A">
      <w:footerReference w:type="default" r:id="rId13"/>
      <w:pgSz w:w="11906" w:h="16838"/>
      <w:pgMar w:top="1021" w:right="851" w:bottom="96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A79A4E" w14:textId="77777777" w:rsidR="00FB4E07" w:rsidRDefault="00FB4E07" w:rsidP="008A188A">
      <w:r>
        <w:separator/>
      </w:r>
    </w:p>
  </w:endnote>
  <w:endnote w:type="continuationSeparator" w:id="0">
    <w:p w14:paraId="1FC06522" w14:textId="77777777" w:rsidR="00FB4E07" w:rsidRDefault="00FB4E07" w:rsidP="008A1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765360"/>
      <w:docPartObj>
        <w:docPartGallery w:val="Page Numbers (Bottom of Page)"/>
        <w:docPartUnique/>
      </w:docPartObj>
    </w:sdtPr>
    <w:sdtEndPr/>
    <w:sdtContent>
      <w:p w14:paraId="40F10C12" w14:textId="5BE3752D" w:rsidR="001F2C75" w:rsidRDefault="001F2C75">
        <w:pPr>
          <w:pStyle w:val="a5"/>
          <w:jc w:val="right"/>
        </w:pPr>
        <w:r>
          <w:fldChar w:fldCharType="begin"/>
        </w:r>
        <w:r>
          <w:instrText>PAGE   \* MERGEFORMAT</w:instrText>
        </w:r>
        <w:r>
          <w:fldChar w:fldCharType="separate"/>
        </w:r>
        <w:r w:rsidR="00696C61">
          <w:rPr>
            <w:noProof/>
          </w:rPr>
          <w:t>3</w:t>
        </w:r>
        <w:r>
          <w:fldChar w:fldCharType="end"/>
        </w:r>
      </w:p>
    </w:sdtContent>
  </w:sdt>
  <w:p w14:paraId="7997156F" w14:textId="72A27483" w:rsidR="008A188A" w:rsidRDefault="008A188A" w:rsidP="008434BD">
    <w:pPr>
      <w:pStyle w:val="a5"/>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65DC13" w14:textId="77777777" w:rsidR="00FB4E07" w:rsidRDefault="00FB4E07" w:rsidP="008A188A">
      <w:r>
        <w:separator/>
      </w:r>
    </w:p>
  </w:footnote>
  <w:footnote w:type="continuationSeparator" w:id="0">
    <w:p w14:paraId="2E6A3655" w14:textId="77777777" w:rsidR="00FB4E07" w:rsidRDefault="00FB4E07" w:rsidP="008A188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83FF4"/>
    <w:multiLevelType w:val="hybridMultilevel"/>
    <w:tmpl w:val="4FBEB67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2A07325"/>
    <w:multiLevelType w:val="hybridMultilevel"/>
    <w:tmpl w:val="8FF4E4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30D3909"/>
    <w:multiLevelType w:val="multilevel"/>
    <w:tmpl w:val="C342338E"/>
    <w:lvl w:ilvl="0">
      <w:start w:val="1"/>
      <w:numFmt w:val="decimal"/>
      <w:lvlText w:val="%1."/>
      <w:lvlJc w:val="left"/>
      <w:pPr>
        <w:ind w:left="1080" w:hanging="360"/>
      </w:pPr>
      <w:rPr>
        <w:rFonts w:hint="default"/>
      </w:rPr>
    </w:lvl>
    <w:lvl w:ilvl="1">
      <w:start w:val="1"/>
      <w:numFmt w:val="decimal"/>
      <w:isLgl/>
      <w:lvlText w:val="%1.%2."/>
      <w:lvlJc w:val="left"/>
      <w:pPr>
        <w:ind w:left="1089" w:hanging="369"/>
      </w:pPr>
      <w:rPr>
        <w:rFonts w:hint="default"/>
        <w:i w:val="0"/>
      </w:rPr>
    </w:lvl>
    <w:lvl w:ilvl="2">
      <w:start w:val="1"/>
      <w:numFmt w:val="decimal"/>
      <w:isLgl/>
      <w:lvlText w:val="%1.%2.%3."/>
      <w:lvlJc w:val="left"/>
      <w:pPr>
        <w:ind w:left="1440" w:hanging="720"/>
      </w:pPr>
      <w:rPr>
        <w:rFonts w:hint="default"/>
        <w:i w:val="0"/>
      </w:rPr>
    </w:lvl>
    <w:lvl w:ilvl="3">
      <w:start w:val="1"/>
      <w:numFmt w:val="decimal"/>
      <w:isLgl/>
      <w:lvlText w:val="%1.%2.%3.%4."/>
      <w:lvlJc w:val="left"/>
      <w:pPr>
        <w:ind w:left="1440" w:hanging="720"/>
      </w:pPr>
      <w:rPr>
        <w:rFonts w:hint="default"/>
        <w:i w:val="0"/>
      </w:rPr>
    </w:lvl>
    <w:lvl w:ilvl="4">
      <w:start w:val="1"/>
      <w:numFmt w:val="decimal"/>
      <w:isLgl/>
      <w:lvlText w:val="%1.%2.%3.%4.%5."/>
      <w:lvlJc w:val="left"/>
      <w:pPr>
        <w:ind w:left="1800" w:hanging="1080"/>
      </w:pPr>
      <w:rPr>
        <w:rFonts w:hint="default"/>
        <w:i w:val="0"/>
      </w:rPr>
    </w:lvl>
    <w:lvl w:ilvl="5">
      <w:start w:val="1"/>
      <w:numFmt w:val="decimal"/>
      <w:isLgl/>
      <w:lvlText w:val="%1.%2.%3.%4.%5.%6."/>
      <w:lvlJc w:val="left"/>
      <w:pPr>
        <w:ind w:left="1800" w:hanging="1080"/>
      </w:pPr>
      <w:rPr>
        <w:rFonts w:hint="default"/>
        <w:i w:val="0"/>
      </w:rPr>
    </w:lvl>
    <w:lvl w:ilvl="6">
      <w:start w:val="1"/>
      <w:numFmt w:val="decimal"/>
      <w:isLgl/>
      <w:lvlText w:val="%1.%2.%3.%4.%5.%6.%7."/>
      <w:lvlJc w:val="left"/>
      <w:pPr>
        <w:ind w:left="2160" w:hanging="1440"/>
      </w:pPr>
      <w:rPr>
        <w:rFonts w:hint="default"/>
        <w:i w:val="0"/>
      </w:rPr>
    </w:lvl>
    <w:lvl w:ilvl="7">
      <w:start w:val="1"/>
      <w:numFmt w:val="decimal"/>
      <w:isLgl/>
      <w:lvlText w:val="%1.%2.%3.%4.%5.%6.%7.%8."/>
      <w:lvlJc w:val="left"/>
      <w:pPr>
        <w:ind w:left="2160" w:hanging="1440"/>
      </w:pPr>
      <w:rPr>
        <w:rFonts w:hint="default"/>
        <w:i w:val="0"/>
      </w:rPr>
    </w:lvl>
    <w:lvl w:ilvl="8">
      <w:start w:val="1"/>
      <w:numFmt w:val="decimal"/>
      <w:isLgl/>
      <w:lvlText w:val="%1.%2.%3.%4.%5.%6.%7.%8.%9."/>
      <w:lvlJc w:val="left"/>
      <w:pPr>
        <w:ind w:left="2520" w:hanging="1800"/>
      </w:pPr>
      <w:rPr>
        <w:rFonts w:hint="default"/>
        <w:i w:val="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62E"/>
    <w:rsid w:val="00001157"/>
    <w:rsid w:val="000050EA"/>
    <w:rsid w:val="0000620A"/>
    <w:rsid w:val="00011605"/>
    <w:rsid w:val="00013376"/>
    <w:rsid w:val="00013471"/>
    <w:rsid w:val="000138BF"/>
    <w:rsid w:val="0001622A"/>
    <w:rsid w:val="00037FA8"/>
    <w:rsid w:val="00041FAF"/>
    <w:rsid w:val="00044B31"/>
    <w:rsid w:val="00044E74"/>
    <w:rsid w:val="0004549C"/>
    <w:rsid w:val="00054C97"/>
    <w:rsid w:val="00055EDF"/>
    <w:rsid w:val="0005710C"/>
    <w:rsid w:val="00064B8F"/>
    <w:rsid w:val="00066032"/>
    <w:rsid w:val="0006721D"/>
    <w:rsid w:val="000677DA"/>
    <w:rsid w:val="00070792"/>
    <w:rsid w:val="00083113"/>
    <w:rsid w:val="00083CAB"/>
    <w:rsid w:val="000901AE"/>
    <w:rsid w:val="0009552C"/>
    <w:rsid w:val="00096ADE"/>
    <w:rsid w:val="000B1F75"/>
    <w:rsid w:val="000B594C"/>
    <w:rsid w:val="000C4CAB"/>
    <w:rsid w:val="000E1C76"/>
    <w:rsid w:val="000E6E56"/>
    <w:rsid w:val="000F01DC"/>
    <w:rsid w:val="000F6558"/>
    <w:rsid w:val="001003F4"/>
    <w:rsid w:val="001127B5"/>
    <w:rsid w:val="00114D1C"/>
    <w:rsid w:val="00114DD5"/>
    <w:rsid w:val="00122320"/>
    <w:rsid w:val="00131360"/>
    <w:rsid w:val="00135D7B"/>
    <w:rsid w:val="0014716A"/>
    <w:rsid w:val="0016493E"/>
    <w:rsid w:val="00170A02"/>
    <w:rsid w:val="0018149A"/>
    <w:rsid w:val="00182312"/>
    <w:rsid w:val="00195D76"/>
    <w:rsid w:val="0019614F"/>
    <w:rsid w:val="00197154"/>
    <w:rsid w:val="001B2865"/>
    <w:rsid w:val="001B38E3"/>
    <w:rsid w:val="001D2C79"/>
    <w:rsid w:val="001E3FE6"/>
    <w:rsid w:val="001F1BEB"/>
    <w:rsid w:val="001F220F"/>
    <w:rsid w:val="001F2C75"/>
    <w:rsid w:val="00200959"/>
    <w:rsid w:val="00222144"/>
    <w:rsid w:val="00224E43"/>
    <w:rsid w:val="00226B41"/>
    <w:rsid w:val="00234EF2"/>
    <w:rsid w:val="00236981"/>
    <w:rsid w:val="00237626"/>
    <w:rsid w:val="002439C3"/>
    <w:rsid w:val="002561A0"/>
    <w:rsid w:val="002631BB"/>
    <w:rsid w:val="0026434E"/>
    <w:rsid w:val="002928EB"/>
    <w:rsid w:val="00295D74"/>
    <w:rsid w:val="002A1B85"/>
    <w:rsid w:val="002A3367"/>
    <w:rsid w:val="002B1673"/>
    <w:rsid w:val="002B424C"/>
    <w:rsid w:val="002B5195"/>
    <w:rsid w:val="002B7827"/>
    <w:rsid w:val="002C4088"/>
    <w:rsid w:val="002C4EA3"/>
    <w:rsid w:val="002D7D66"/>
    <w:rsid w:val="003023D9"/>
    <w:rsid w:val="00317983"/>
    <w:rsid w:val="0033216A"/>
    <w:rsid w:val="003332FB"/>
    <w:rsid w:val="00333FDF"/>
    <w:rsid w:val="00334F82"/>
    <w:rsid w:val="00357047"/>
    <w:rsid w:val="00363616"/>
    <w:rsid w:val="00380B84"/>
    <w:rsid w:val="00386704"/>
    <w:rsid w:val="00390150"/>
    <w:rsid w:val="00390397"/>
    <w:rsid w:val="00393608"/>
    <w:rsid w:val="003A72F5"/>
    <w:rsid w:val="003B4DC6"/>
    <w:rsid w:val="003B5B9B"/>
    <w:rsid w:val="003C7D4B"/>
    <w:rsid w:val="003D553D"/>
    <w:rsid w:val="003D57E1"/>
    <w:rsid w:val="003E096D"/>
    <w:rsid w:val="00406370"/>
    <w:rsid w:val="00406579"/>
    <w:rsid w:val="00410EB4"/>
    <w:rsid w:val="00426BB6"/>
    <w:rsid w:val="004305A5"/>
    <w:rsid w:val="00464ECB"/>
    <w:rsid w:val="004942F1"/>
    <w:rsid w:val="00494EC2"/>
    <w:rsid w:val="004964E5"/>
    <w:rsid w:val="004A363A"/>
    <w:rsid w:val="004A673E"/>
    <w:rsid w:val="004A6B13"/>
    <w:rsid w:val="004C1955"/>
    <w:rsid w:val="004C528E"/>
    <w:rsid w:val="004D593E"/>
    <w:rsid w:val="004E1437"/>
    <w:rsid w:val="004E4840"/>
    <w:rsid w:val="004E56E3"/>
    <w:rsid w:val="004F21A7"/>
    <w:rsid w:val="00503400"/>
    <w:rsid w:val="0050758F"/>
    <w:rsid w:val="00510792"/>
    <w:rsid w:val="00514468"/>
    <w:rsid w:val="005146B0"/>
    <w:rsid w:val="00517793"/>
    <w:rsid w:val="005222C0"/>
    <w:rsid w:val="005266EA"/>
    <w:rsid w:val="0055293C"/>
    <w:rsid w:val="00554E96"/>
    <w:rsid w:val="00565065"/>
    <w:rsid w:val="005655FC"/>
    <w:rsid w:val="00575EF7"/>
    <w:rsid w:val="005820D1"/>
    <w:rsid w:val="0059454F"/>
    <w:rsid w:val="005A1EA2"/>
    <w:rsid w:val="005B1EE8"/>
    <w:rsid w:val="005C107B"/>
    <w:rsid w:val="005C3601"/>
    <w:rsid w:val="005C70FA"/>
    <w:rsid w:val="005D137F"/>
    <w:rsid w:val="005D40EC"/>
    <w:rsid w:val="005D6BB6"/>
    <w:rsid w:val="005E130C"/>
    <w:rsid w:val="005E6D45"/>
    <w:rsid w:val="005E6DA5"/>
    <w:rsid w:val="005F085C"/>
    <w:rsid w:val="0061447E"/>
    <w:rsid w:val="0062165E"/>
    <w:rsid w:val="00630E74"/>
    <w:rsid w:val="006344FE"/>
    <w:rsid w:val="006374C8"/>
    <w:rsid w:val="00646073"/>
    <w:rsid w:val="00646353"/>
    <w:rsid w:val="006467AE"/>
    <w:rsid w:val="006545C9"/>
    <w:rsid w:val="006653D7"/>
    <w:rsid w:val="0067123B"/>
    <w:rsid w:val="00675222"/>
    <w:rsid w:val="00682322"/>
    <w:rsid w:val="0068306B"/>
    <w:rsid w:val="00683EB8"/>
    <w:rsid w:val="00685F0D"/>
    <w:rsid w:val="00696C61"/>
    <w:rsid w:val="006B7889"/>
    <w:rsid w:val="006C7E50"/>
    <w:rsid w:val="006E6DFA"/>
    <w:rsid w:val="006E7705"/>
    <w:rsid w:val="006F4D4B"/>
    <w:rsid w:val="006F70B6"/>
    <w:rsid w:val="0070414E"/>
    <w:rsid w:val="0071390F"/>
    <w:rsid w:val="00726318"/>
    <w:rsid w:val="00736E16"/>
    <w:rsid w:val="00743E4D"/>
    <w:rsid w:val="007534D7"/>
    <w:rsid w:val="00780476"/>
    <w:rsid w:val="007841DD"/>
    <w:rsid w:val="00786754"/>
    <w:rsid w:val="00791887"/>
    <w:rsid w:val="007A2D48"/>
    <w:rsid w:val="007C3818"/>
    <w:rsid w:val="007C7C70"/>
    <w:rsid w:val="007D7879"/>
    <w:rsid w:val="007D79FB"/>
    <w:rsid w:val="007E3B12"/>
    <w:rsid w:val="007E45DC"/>
    <w:rsid w:val="0080414D"/>
    <w:rsid w:val="00816323"/>
    <w:rsid w:val="00820DFE"/>
    <w:rsid w:val="008219B9"/>
    <w:rsid w:val="008228F8"/>
    <w:rsid w:val="00837019"/>
    <w:rsid w:val="008434BD"/>
    <w:rsid w:val="00843F4F"/>
    <w:rsid w:val="008538DF"/>
    <w:rsid w:val="008543BA"/>
    <w:rsid w:val="00856EDE"/>
    <w:rsid w:val="00870519"/>
    <w:rsid w:val="008859B7"/>
    <w:rsid w:val="008A188A"/>
    <w:rsid w:val="008A5EA0"/>
    <w:rsid w:val="008A7CE1"/>
    <w:rsid w:val="008B39FE"/>
    <w:rsid w:val="008B6FCE"/>
    <w:rsid w:val="008C07A1"/>
    <w:rsid w:val="008C6D7C"/>
    <w:rsid w:val="008D5227"/>
    <w:rsid w:val="008D67D4"/>
    <w:rsid w:val="008E1BD6"/>
    <w:rsid w:val="008E79E2"/>
    <w:rsid w:val="008F0537"/>
    <w:rsid w:val="008F0A85"/>
    <w:rsid w:val="008F4595"/>
    <w:rsid w:val="00901705"/>
    <w:rsid w:val="00902BE9"/>
    <w:rsid w:val="009207B3"/>
    <w:rsid w:val="00920B8C"/>
    <w:rsid w:val="00920FAC"/>
    <w:rsid w:val="00923A18"/>
    <w:rsid w:val="00926586"/>
    <w:rsid w:val="00931D20"/>
    <w:rsid w:val="00934C43"/>
    <w:rsid w:val="00941A31"/>
    <w:rsid w:val="009570B8"/>
    <w:rsid w:val="00962FBD"/>
    <w:rsid w:val="009721A0"/>
    <w:rsid w:val="00977015"/>
    <w:rsid w:val="009A04CB"/>
    <w:rsid w:val="009A341C"/>
    <w:rsid w:val="009A73F9"/>
    <w:rsid w:val="009A7655"/>
    <w:rsid w:val="009B6C50"/>
    <w:rsid w:val="009B733F"/>
    <w:rsid w:val="009E39E3"/>
    <w:rsid w:val="009F1456"/>
    <w:rsid w:val="009F513A"/>
    <w:rsid w:val="00A03745"/>
    <w:rsid w:val="00A047BB"/>
    <w:rsid w:val="00A10DE4"/>
    <w:rsid w:val="00A2017D"/>
    <w:rsid w:val="00A22935"/>
    <w:rsid w:val="00A31869"/>
    <w:rsid w:val="00A332CF"/>
    <w:rsid w:val="00A34309"/>
    <w:rsid w:val="00A40E4E"/>
    <w:rsid w:val="00A45440"/>
    <w:rsid w:val="00A543F4"/>
    <w:rsid w:val="00A554C4"/>
    <w:rsid w:val="00A56050"/>
    <w:rsid w:val="00A75A88"/>
    <w:rsid w:val="00A82C49"/>
    <w:rsid w:val="00A907D7"/>
    <w:rsid w:val="00A97F96"/>
    <w:rsid w:val="00AA2AC9"/>
    <w:rsid w:val="00AB1DB6"/>
    <w:rsid w:val="00AB4BD7"/>
    <w:rsid w:val="00AB5739"/>
    <w:rsid w:val="00AB7D70"/>
    <w:rsid w:val="00AD1D55"/>
    <w:rsid w:val="00AE7554"/>
    <w:rsid w:val="00B0668C"/>
    <w:rsid w:val="00B10CE2"/>
    <w:rsid w:val="00B22E8B"/>
    <w:rsid w:val="00B24D2F"/>
    <w:rsid w:val="00B263A3"/>
    <w:rsid w:val="00B33CE7"/>
    <w:rsid w:val="00B44737"/>
    <w:rsid w:val="00B64302"/>
    <w:rsid w:val="00B71BA2"/>
    <w:rsid w:val="00B764C9"/>
    <w:rsid w:val="00B80108"/>
    <w:rsid w:val="00B82A5F"/>
    <w:rsid w:val="00B8409B"/>
    <w:rsid w:val="00B878D2"/>
    <w:rsid w:val="00B90D0D"/>
    <w:rsid w:val="00B97D58"/>
    <w:rsid w:val="00BA5D9B"/>
    <w:rsid w:val="00BB44BF"/>
    <w:rsid w:val="00BD4EC1"/>
    <w:rsid w:val="00BD6492"/>
    <w:rsid w:val="00BE37BE"/>
    <w:rsid w:val="00BF0F3F"/>
    <w:rsid w:val="00BF153F"/>
    <w:rsid w:val="00BF66CC"/>
    <w:rsid w:val="00C04DAC"/>
    <w:rsid w:val="00C148F5"/>
    <w:rsid w:val="00C14DF5"/>
    <w:rsid w:val="00C16F0D"/>
    <w:rsid w:val="00C17E2D"/>
    <w:rsid w:val="00C218FD"/>
    <w:rsid w:val="00C255CA"/>
    <w:rsid w:val="00C32699"/>
    <w:rsid w:val="00C40599"/>
    <w:rsid w:val="00C55D58"/>
    <w:rsid w:val="00C57AAD"/>
    <w:rsid w:val="00C60699"/>
    <w:rsid w:val="00C60D05"/>
    <w:rsid w:val="00C70059"/>
    <w:rsid w:val="00C83F01"/>
    <w:rsid w:val="00CA6E68"/>
    <w:rsid w:val="00CC02A0"/>
    <w:rsid w:val="00CC2D87"/>
    <w:rsid w:val="00CC31B7"/>
    <w:rsid w:val="00CC6EE7"/>
    <w:rsid w:val="00CD2BB0"/>
    <w:rsid w:val="00CE3604"/>
    <w:rsid w:val="00CF09E8"/>
    <w:rsid w:val="00D02F57"/>
    <w:rsid w:val="00D06BB9"/>
    <w:rsid w:val="00D10797"/>
    <w:rsid w:val="00D10BF5"/>
    <w:rsid w:val="00D17141"/>
    <w:rsid w:val="00D21FDE"/>
    <w:rsid w:val="00D27A64"/>
    <w:rsid w:val="00D55236"/>
    <w:rsid w:val="00D6043E"/>
    <w:rsid w:val="00D61439"/>
    <w:rsid w:val="00D662D1"/>
    <w:rsid w:val="00D774B5"/>
    <w:rsid w:val="00D77F2A"/>
    <w:rsid w:val="00D82DC2"/>
    <w:rsid w:val="00D911CD"/>
    <w:rsid w:val="00DA1062"/>
    <w:rsid w:val="00DA2915"/>
    <w:rsid w:val="00DA461A"/>
    <w:rsid w:val="00DA588B"/>
    <w:rsid w:val="00DB136B"/>
    <w:rsid w:val="00DD0850"/>
    <w:rsid w:val="00DD6C57"/>
    <w:rsid w:val="00DD7CE3"/>
    <w:rsid w:val="00DE47B7"/>
    <w:rsid w:val="00DE5396"/>
    <w:rsid w:val="00DE5CAD"/>
    <w:rsid w:val="00DF004B"/>
    <w:rsid w:val="00DF30C6"/>
    <w:rsid w:val="00E01B6D"/>
    <w:rsid w:val="00E04DC6"/>
    <w:rsid w:val="00E062F9"/>
    <w:rsid w:val="00E1249B"/>
    <w:rsid w:val="00E149B7"/>
    <w:rsid w:val="00E362E1"/>
    <w:rsid w:val="00E408F3"/>
    <w:rsid w:val="00E52AC6"/>
    <w:rsid w:val="00E554C4"/>
    <w:rsid w:val="00E60AAD"/>
    <w:rsid w:val="00E73650"/>
    <w:rsid w:val="00E8039D"/>
    <w:rsid w:val="00E92FE5"/>
    <w:rsid w:val="00E95A8A"/>
    <w:rsid w:val="00E96B1D"/>
    <w:rsid w:val="00EB218A"/>
    <w:rsid w:val="00EB5969"/>
    <w:rsid w:val="00EC2E63"/>
    <w:rsid w:val="00EC38CB"/>
    <w:rsid w:val="00EE530A"/>
    <w:rsid w:val="00EE7B99"/>
    <w:rsid w:val="00F24626"/>
    <w:rsid w:val="00F3485A"/>
    <w:rsid w:val="00F4262E"/>
    <w:rsid w:val="00F42A19"/>
    <w:rsid w:val="00F5495C"/>
    <w:rsid w:val="00F64D3A"/>
    <w:rsid w:val="00F76DFD"/>
    <w:rsid w:val="00F77F99"/>
    <w:rsid w:val="00F807CD"/>
    <w:rsid w:val="00F836D7"/>
    <w:rsid w:val="00F83BBA"/>
    <w:rsid w:val="00F95874"/>
    <w:rsid w:val="00FA4744"/>
    <w:rsid w:val="00FA7178"/>
    <w:rsid w:val="00FB1717"/>
    <w:rsid w:val="00FB4E07"/>
    <w:rsid w:val="00FC0C84"/>
    <w:rsid w:val="00FC43C8"/>
    <w:rsid w:val="00FC5753"/>
    <w:rsid w:val="00FD43F6"/>
    <w:rsid w:val="00FE62AE"/>
    <w:rsid w:val="00FF402E"/>
    <w:rsid w:val="00FF5B19"/>
    <w:rsid w:val="00FF6A4F"/>
    <w:rsid w:val="00FF7B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2BD5B"/>
  <w15:chartTrackingRefBased/>
  <w15:docId w15:val="{E07190C8-75F0-4E2B-95F3-9176F3A73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ED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188A"/>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8A188A"/>
  </w:style>
  <w:style w:type="paragraph" w:styleId="a5">
    <w:name w:val="footer"/>
    <w:basedOn w:val="a"/>
    <w:link w:val="a6"/>
    <w:uiPriority w:val="99"/>
    <w:unhideWhenUsed/>
    <w:rsid w:val="008A188A"/>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8A188A"/>
  </w:style>
  <w:style w:type="paragraph" w:customStyle="1" w:styleId="1">
    <w:name w:val="Обычный1"/>
    <w:link w:val="10"/>
    <w:rsid w:val="003D57E1"/>
    <w:pPr>
      <w:spacing w:after="0" w:line="240" w:lineRule="auto"/>
    </w:pPr>
    <w:rPr>
      <w:rFonts w:ascii="Times New Roman" w:eastAsia="Times New Roman" w:hAnsi="Times New Roman" w:cs="Times New Roman"/>
      <w:sz w:val="24"/>
      <w:szCs w:val="20"/>
      <w:lang w:eastAsia="ru-RU"/>
    </w:rPr>
  </w:style>
  <w:style w:type="character" w:customStyle="1" w:styleId="10">
    <w:name w:val="Обычный1 Знак"/>
    <w:link w:val="1"/>
    <w:locked/>
    <w:rsid w:val="003D57E1"/>
    <w:rPr>
      <w:rFonts w:ascii="Times New Roman" w:eastAsia="Times New Roman" w:hAnsi="Times New Roman" w:cs="Times New Roman"/>
      <w:sz w:val="24"/>
      <w:szCs w:val="20"/>
      <w:lang w:eastAsia="ru-RU"/>
    </w:rPr>
  </w:style>
  <w:style w:type="table" w:styleId="a7">
    <w:name w:val="Table Grid"/>
    <w:basedOn w:val="a1"/>
    <w:uiPriority w:val="39"/>
    <w:rsid w:val="003A72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A03745"/>
    <w:rPr>
      <w:color w:val="0563C1" w:themeColor="hyperlink"/>
      <w:u w:val="single"/>
    </w:rPr>
  </w:style>
  <w:style w:type="character" w:customStyle="1" w:styleId="11">
    <w:name w:val="Неразрешенное упоминание1"/>
    <w:basedOn w:val="a0"/>
    <w:uiPriority w:val="99"/>
    <w:semiHidden/>
    <w:unhideWhenUsed/>
    <w:rsid w:val="00A03745"/>
    <w:rPr>
      <w:color w:val="605E5C"/>
      <w:shd w:val="clear" w:color="auto" w:fill="E1DFDD"/>
    </w:rPr>
  </w:style>
  <w:style w:type="paragraph" w:styleId="a9">
    <w:name w:val="List Paragraph"/>
    <w:basedOn w:val="a"/>
    <w:uiPriority w:val="34"/>
    <w:qFormat/>
    <w:rsid w:val="00135D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592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3590F7B437E38A306158EA2DF11ED0CF112909CD279FC302917E382498160A98198CAADDDC34428166CE78D4F41197102BD2C95A7142F66U0X2I"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54D0B0FB8D2EA6740AC3B9109CC8DA107BEE7789B46CBF981BDD498EE9B8EFEE34533BCA0398C5079A7F7D3FA41504173E48AF02233925CE4CL1I" TargetMode="External"/><Relationship Id="rId12" Type="http://schemas.openxmlformats.org/officeDocument/2006/relationships/hyperlink" Target="consultantplus://offline/ref=D3590F7B437E38A306158EA2DF11ED0CF112909CD279FC302917E382498160A98198CAADDCCA4A254036F7890616146D02A23296B914U2XC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D3590F7B437E38A306158EA2DF11ED0CF112909CD279FC302917E382498160A98198CAADDCCA4B254036F7890616146D02A23296B914U2XCI"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D3590F7B437E38A306158EA2DF11ED0CF112909CD279FC302917E382498160A98198CAADDDC3452B1C6CE78D4F41197102BD2C95A7142F66U0X2I" TargetMode="External"/><Relationship Id="rId4" Type="http://schemas.openxmlformats.org/officeDocument/2006/relationships/webSettings" Target="webSettings.xml"/><Relationship Id="rId9" Type="http://schemas.openxmlformats.org/officeDocument/2006/relationships/hyperlink" Target="consultantplus://offline/ref=D3590F7B437E38A306158EA2DF11ED0CF112909CD279FC302917E382498160A98198CAADDDC3452F116CE78D4F41197102BD2C95A7142F66U0X2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1317</Words>
  <Characters>7509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HP</cp:lastModifiedBy>
  <cp:revision>3</cp:revision>
  <dcterms:created xsi:type="dcterms:W3CDTF">2023-03-12T10:59:00Z</dcterms:created>
  <dcterms:modified xsi:type="dcterms:W3CDTF">2023-03-12T11:12:00Z</dcterms:modified>
</cp:coreProperties>
</file>