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6F01D" w14:textId="77777777" w:rsidR="00724856" w:rsidRPr="00724856" w:rsidRDefault="00724856">
      <w:pPr>
        <w:rPr>
          <w:b/>
          <w:bCs/>
        </w:rPr>
      </w:pPr>
      <w:r w:rsidRPr="00724856">
        <w:rPr>
          <w:b/>
          <w:bCs/>
        </w:rPr>
        <w:t>Раздел II. К легким относятся увечья (ранения, травмы, контузии), вызывающие незначительные анатомические и функциональные нарушения, приводящие к временной потере способности исполнять обязанности военной службы на срок не менее 7 суток:</w:t>
      </w:r>
    </w:p>
    <w:p w14:paraId="770B10EE" w14:textId="1F870798" w:rsidR="00724856" w:rsidRDefault="00724856" w:rsidP="00724856">
      <w:r>
        <w:t xml:space="preserve"> </w:t>
      </w:r>
    </w:p>
    <w:p w14:paraId="742A1E41" w14:textId="346B3EF7" w:rsidR="00724856" w:rsidRDefault="00724856">
      <w:r>
        <w:t xml:space="preserve">ранения и закрытые повреждения (кроме указанных в разделе I) нервных стволов, корешков периферических нервов, в том числе ладонных и пальцевых, при наличии незначительного нарушения </w:t>
      </w:r>
      <w:proofErr w:type="gramStart"/>
      <w:r>
        <w:t>функции ;</w:t>
      </w:r>
      <w:proofErr w:type="gramEnd"/>
      <w:r>
        <w:t xml:space="preserve"> синдром длительного или позиционного сдавления с незначительным нарушением функции </w:t>
      </w:r>
    </w:p>
    <w:p w14:paraId="022FF531" w14:textId="77777777" w:rsidR="00724856" w:rsidRDefault="00724856">
      <w:r>
        <w:t>ранения (в том числе огнестрельные) и (или) травмы мягких тканей с разрывом мышц и сухожилий (кроме указанных в разделе I), не сопровождающиеся ранением крупных магистральных сосудов, нервных стволов конечностей и не требующие пластических оперативных вмешательств;</w:t>
      </w:r>
    </w:p>
    <w:p w14:paraId="3698E36D" w14:textId="115B5915" w:rsidR="005B0E76" w:rsidRDefault="00724856">
      <w:r>
        <w:t xml:space="preserve"> </w:t>
      </w:r>
    </w:p>
    <w:sectPr w:rsidR="005B0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189"/>
    <w:rsid w:val="00596189"/>
    <w:rsid w:val="005B0E76"/>
    <w:rsid w:val="0072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5530"/>
  <w15:chartTrackingRefBased/>
  <w15:docId w15:val="{3B799F62-7BD9-4DBF-9E2B-87755339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2026-03-16T10:54:00Z</dcterms:created>
  <dcterms:modified xsi:type="dcterms:W3CDTF">2026-03-16T10:58:00Z</dcterms:modified>
</cp:coreProperties>
</file>